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Cs w:val="21"/>
        </w:rPr>
      </w:pPr>
      <w:r>
        <w:rPr>
          <w:rFonts w:hint="eastAsia"/>
          <w:szCs w:val="21"/>
        </w:rPr>
        <w:t>附件2</w:t>
      </w:r>
    </w:p>
    <w:p>
      <w:pPr>
        <w:rPr>
          <w:sz w:val="84"/>
          <w:szCs w:val="84"/>
          <w:u w:val="single"/>
        </w:rPr>
      </w:pPr>
    </w:p>
    <w:p>
      <w:pPr>
        <w:rPr>
          <w:sz w:val="84"/>
          <w:szCs w:val="84"/>
          <w:u w:val="single"/>
        </w:rPr>
      </w:pPr>
    </w:p>
    <w:p>
      <w:pPr>
        <w:rPr>
          <w:rFonts w:hint="eastAsia" w:eastAsia="宋体"/>
          <w:sz w:val="84"/>
          <w:szCs w:val="84"/>
          <w:u w:val="single"/>
          <w:lang w:val="en-US" w:eastAsia="zh-CN"/>
        </w:rPr>
      </w:pPr>
    </w:p>
    <w:p>
      <w:pPr>
        <w:jc w:val="center"/>
        <w:rPr>
          <w:sz w:val="84"/>
          <w:szCs w:val="84"/>
        </w:rPr>
      </w:pPr>
      <w:r>
        <w:rPr>
          <w:rFonts w:hint="eastAsia" w:ascii="宋体" w:hAnsi="宋体"/>
          <w:sz w:val="84"/>
          <w:szCs w:val="84"/>
        </w:rPr>
        <w:t>20</w:t>
      </w:r>
      <w:r>
        <w:rPr>
          <w:rFonts w:hint="eastAsia" w:ascii="宋体" w:hAnsi="宋体"/>
          <w:sz w:val="84"/>
          <w:szCs w:val="84"/>
          <w:lang w:val="en-US" w:eastAsia="zh-CN"/>
        </w:rPr>
        <w:t>20</w:t>
      </w:r>
      <w:r>
        <w:rPr>
          <w:rFonts w:hint="eastAsia"/>
          <w:sz w:val="84"/>
          <w:szCs w:val="84"/>
        </w:rPr>
        <w:t>年海口海事法院部门预算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海口海事法院</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海口海事法院</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海口海事法院</w:t>
      </w:r>
      <w:r>
        <w:rPr>
          <w:rFonts w:hint="eastAsia" w:ascii="黑体" w:hAnsi="黑体" w:eastAsia="黑体"/>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海口海事法院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ind w:firstLine="640"/>
        <w:jc w:val="left"/>
        <w:rPr>
          <w:rFonts w:ascii="仿宋_GB2312" w:hAnsi="黑体" w:eastAsia="仿宋_GB2312" w:cs="仿宋_GB2312"/>
          <w:sz w:val="32"/>
          <w:szCs w:val="32"/>
        </w:rPr>
      </w:pPr>
      <w:r>
        <w:rPr>
          <w:rFonts w:hint="eastAsia" w:ascii="仿宋" w:hAnsi="仿宋" w:eastAsia="仿宋" w:cs="仿宋"/>
          <w:kern w:val="0"/>
          <w:sz w:val="32"/>
          <w:szCs w:val="32"/>
          <w:shd w:val="clear" w:color="050000" w:fill="FFFFFF"/>
        </w:rPr>
        <w:t>海口海事法院是根据全国人大常委会《关于在沿海港口城市设立海事法院的决定》和最高人民法院《关于设立海口、厦门海事法院的决定》设立的专门法院，成立于1990年。海口海事法院管辖海南省所属港口和水域以及西沙、中沙、南沙、黄岩岛等岛屿和水域发生的一审海事、海商案件，以及涉海洋环境民商事案件、海事行政案件、海事行政赔偿案件和海事行政机关及其他行政机关依法申请人民法院强制执行的海事执行案件。辖区海域面积200多万平方公里，是位于祖国最南端、管辖海域面积最大的海事法院。</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hint="eastAsia" w:ascii="仿宋" w:hAnsi="仿宋" w:eastAsia="仿宋" w:cs="新宋体"/>
          <w:color w:val="330033"/>
          <w:kern w:val="0"/>
          <w:sz w:val="32"/>
          <w:szCs w:val="32"/>
          <w:lang w:val="zh-CN"/>
        </w:rPr>
      </w:pPr>
      <w:r>
        <w:rPr>
          <w:rFonts w:hint="eastAsia" w:ascii="仿宋_GB2312" w:hAnsi="黑体" w:eastAsia="仿宋_GB2312" w:cs="仿宋_GB2312"/>
          <w:sz w:val="32"/>
          <w:szCs w:val="32"/>
        </w:rPr>
        <w:t>海口海事法院</w:t>
      </w:r>
      <w:r>
        <w:rPr>
          <w:rFonts w:ascii="仿宋" w:hAnsi="仿宋" w:eastAsia="仿宋" w:cs="新宋体"/>
          <w:color w:val="330033"/>
          <w:kern w:val="0"/>
          <w:sz w:val="32"/>
          <w:szCs w:val="32"/>
          <w:lang w:val="zh-CN"/>
        </w:rPr>
        <w:t>20</w:t>
      </w:r>
      <w:r>
        <w:rPr>
          <w:rFonts w:hint="eastAsia" w:ascii="仿宋" w:hAnsi="仿宋" w:eastAsia="仿宋" w:cs="新宋体"/>
          <w:color w:val="330033"/>
          <w:kern w:val="0"/>
          <w:sz w:val="32"/>
          <w:szCs w:val="32"/>
          <w:lang w:val="en-US" w:eastAsia="zh-CN"/>
        </w:rPr>
        <w:t>20</w:t>
      </w:r>
      <w:r>
        <w:rPr>
          <w:rFonts w:hint="eastAsia" w:ascii="仿宋" w:hAnsi="仿宋" w:eastAsia="仿宋" w:cs="新宋体"/>
          <w:color w:val="330033"/>
          <w:kern w:val="0"/>
          <w:sz w:val="32"/>
          <w:szCs w:val="32"/>
          <w:lang w:val="zh-CN"/>
        </w:rPr>
        <w:t>年部门预算编制范围只有部门本级</w:t>
      </w:r>
      <w:r>
        <w:rPr>
          <w:rFonts w:ascii="仿宋" w:hAnsi="仿宋" w:eastAsia="仿宋" w:cs="新宋体"/>
          <w:color w:val="330033"/>
          <w:kern w:val="0"/>
          <w:sz w:val="32"/>
          <w:szCs w:val="32"/>
          <w:lang w:val="zh-CN"/>
        </w:rPr>
        <w:t>1</w:t>
      </w:r>
      <w:r>
        <w:rPr>
          <w:rFonts w:hint="eastAsia" w:ascii="仿宋" w:hAnsi="仿宋" w:eastAsia="仿宋" w:cs="新宋体"/>
          <w:color w:val="330033"/>
          <w:kern w:val="0"/>
          <w:sz w:val="32"/>
          <w:szCs w:val="32"/>
          <w:lang w:val="zh-CN"/>
        </w:rPr>
        <w:t>家预算单位，无下属单位。</w:t>
      </w:r>
    </w:p>
    <w:p>
      <w:pPr>
        <w:ind w:firstLine="640" w:firstLineChars="200"/>
        <w:jc w:val="left"/>
        <w:rPr>
          <w:rFonts w:hint="eastAsia" w:ascii="仿宋" w:hAnsi="仿宋" w:eastAsia="仿宋" w:cs="新宋体"/>
          <w:color w:val="330033"/>
          <w:kern w:val="0"/>
          <w:sz w:val="32"/>
          <w:szCs w:val="32"/>
          <w:lang w:val="zh-CN"/>
        </w:rPr>
      </w:pP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ind w:left="800"/>
        <w:jc w:val="left"/>
        <w:rPr>
          <w:rFonts w:ascii="黑体" w:hAnsi="黑体" w:eastAsia="黑体"/>
          <w:sz w:val="32"/>
          <w:szCs w:val="32"/>
        </w:rPr>
      </w:pPr>
    </w:p>
    <w:p>
      <w:pPr>
        <w:jc w:val="center"/>
        <w:rPr>
          <w:rFonts w:hint="eastAsia" w:ascii="仿宋" w:hAnsi="仿宋" w:eastAsia="仿宋" w:cs="仿宋"/>
          <w:kern w:val="0"/>
          <w:sz w:val="32"/>
          <w:szCs w:val="32"/>
          <w:shd w:val="clear" w:color="050000" w:fill="FFFFFF"/>
        </w:rPr>
      </w:pPr>
      <w:r>
        <w:rPr>
          <w:rFonts w:hint="eastAsia" w:ascii="仿宋" w:hAnsi="仿宋" w:eastAsia="仿宋" w:cs="仿宋"/>
          <w:kern w:val="0"/>
          <w:sz w:val="32"/>
          <w:szCs w:val="32"/>
          <w:shd w:val="clear" w:color="050000" w:fill="FFFFFF"/>
        </w:rPr>
        <w:t>海口海事法院20</w:t>
      </w:r>
      <w:r>
        <w:rPr>
          <w:rFonts w:hint="eastAsia" w:ascii="仿宋" w:hAnsi="仿宋" w:eastAsia="仿宋" w:cs="仿宋"/>
          <w:kern w:val="0"/>
          <w:sz w:val="32"/>
          <w:szCs w:val="32"/>
          <w:shd w:val="clear" w:color="050000" w:fill="FFFFFF"/>
          <w:lang w:val="en-US" w:eastAsia="zh-CN"/>
        </w:rPr>
        <w:t>20</w:t>
      </w:r>
      <w:r>
        <w:rPr>
          <w:rFonts w:hint="eastAsia" w:ascii="仿宋" w:hAnsi="仿宋" w:eastAsia="仿宋" w:cs="仿宋"/>
          <w:kern w:val="0"/>
          <w:sz w:val="32"/>
          <w:szCs w:val="32"/>
          <w:shd w:val="clear" w:color="050000" w:fill="FFFFFF"/>
        </w:rPr>
        <w:t>年部门预算公开表详见附件。</w:t>
      </w:r>
    </w:p>
    <w:p>
      <w:pPr>
        <w:ind w:left="800"/>
        <w:jc w:val="center"/>
        <w:rPr>
          <w:rFonts w:ascii="仿宋_GB2312" w:hAnsi="黑体" w:eastAsia="仿宋_GB2312"/>
          <w:b/>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海口海事法院20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万元，包括公共安全支出</w:t>
      </w:r>
      <w:r>
        <w:rPr>
          <w:rFonts w:hint="eastAsia" w:ascii="仿宋_GB2312" w:hAnsi="黑体" w:eastAsia="仿宋_GB2312" w:cs="仿宋_GB2312"/>
          <w:sz w:val="32"/>
          <w:szCs w:val="32"/>
          <w:lang w:val="en-US" w:eastAsia="zh-CN"/>
        </w:rPr>
        <w:t>5681.51</w:t>
      </w:r>
      <w:r>
        <w:rPr>
          <w:rFonts w:hint="eastAsia" w:ascii="仿宋_GB2312" w:hAnsi="黑体" w:eastAsia="仿宋_GB2312"/>
          <w:sz w:val="32"/>
          <w:szCs w:val="32"/>
        </w:rPr>
        <w:t>万元、</w:t>
      </w:r>
      <w:r>
        <w:rPr>
          <w:rFonts w:ascii="仿宋_GB2312" w:hAnsi="微软雅黑" w:eastAsia="仿宋_GB2312" w:cs="仿宋_GB2312"/>
          <w:kern w:val="0"/>
          <w:sz w:val="32"/>
          <w:szCs w:val="32"/>
          <w:shd w:val="clear" w:color="050000" w:fill="FFFFFF"/>
        </w:rPr>
        <w:t>社会保障和就业支出</w:t>
      </w:r>
      <w:r>
        <w:rPr>
          <w:rFonts w:hint="eastAsia" w:ascii="仿宋_GB2312" w:hAnsi="微软雅黑" w:eastAsia="仿宋_GB2312" w:cs="仿宋_GB2312"/>
          <w:kern w:val="0"/>
          <w:sz w:val="32"/>
          <w:szCs w:val="32"/>
          <w:shd w:val="clear" w:color="050000" w:fill="FFFFFF"/>
          <w:lang w:val="en-US" w:eastAsia="zh-CN"/>
        </w:rPr>
        <w:t>165.89</w:t>
      </w:r>
      <w:r>
        <w:rPr>
          <w:rFonts w:ascii="仿宋_GB2312" w:hAnsi="微软雅黑" w:eastAsia="仿宋_GB2312" w:cs="仿宋_GB2312"/>
          <w:kern w:val="0"/>
          <w:sz w:val="32"/>
          <w:szCs w:val="32"/>
          <w:shd w:val="clear" w:color="050000" w:fill="FFFFFF"/>
        </w:rPr>
        <w:t>万元、</w:t>
      </w:r>
      <w:r>
        <w:rPr>
          <w:rFonts w:hint="eastAsia" w:ascii="仿宋_GB2312" w:hAnsi="微软雅黑" w:eastAsia="仿宋_GB2312" w:cs="仿宋_GB2312"/>
          <w:kern w:val="0"/>
          <w:sz w:val="32"/>
          <w:szCs w:val="32"/>
          <w:shd w:val="clear" w:color="050000" w:fill="FFFFFF"/>
        </w:rPr>
        <w:t>卫生健康支出</w:t>
      </w:r>
      <w:r>
        <w:rPr>
          <w:rFonts w:hint="eastAsia" w:ascii="仿宋_GB2312" w:hAnsi="微软雅黑" w:eastAsia="仿宋_GB2312" w:cs="仿宋_GB2312"/>
          <w:kern w:val="0"/>
          <w:sz w:val="32"/>
          <w:szCs w:val="32"/>
          <w:shd w:val="clear" w:color="050000" w:fill="FFFFFF"/>
          <w:lang w:val="en-US" w:eastAsia="zh-CN"/>
        </w:rPr>
        <w:t>88.13</w:t>
      </w:r>
      <w:r>
        <w:rPr>
          <w:rFonts w:ascii="仿宋_GB2312" w:hAnsi="微软雅黑" w:eastAsia="仿宋_GB2312" w:cs="仿宋_GB2312"/>
          <w:kern w:val="0"/>
          <w:sz w:val="32"/>
          <w:szCs w:val="32"/>
          <w:shd w:val="clear" w:color="050000" w:fill="FFFFFF"/>
        </w:rPr>
        <w:t>万元、住房保障支出</w:t>
      </w:r>
      <w:r>
        <w:rPr>
          <w:rFonts w:hint="eastAsia" w:ascii="仿宋_GB2312" w:hAnsi="微软雅黑" w:eastAsia="仿宋_GB2312" w:cs="仿宋_GB2312"/>
          <w:kern w:val="0"/>
          <w:sz w:val="32"/>
          <w:szCs w:val="32"/>
          <w:shd w:val="clear" w:color="050000" w:fill="FFFFFF"/>
          <w:lang w:val="en-US" w:eastAsia="zh-CN"/>
        </w:rPr>
        <w:t>157.78</w:t>
      </w:r>
      <w:r>
        <w:rPr>
          <w:rFonts w:ascii="仿宋_GB2312" w:hAnsi="微软雅黑" w:eastAsia="仿宋_GB2312" w:cs="仿宋_GB2312"/>
          <w:kern w:val="0"/>
          <w:sz w:val="32"/>
          <w:szCs w:val="32"/>
          <w:shd w:val="clear" w:color="050000" w:fill="FFFFFF"/>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微软雅黑" w:eastAsia="仿宋_GB2312" w:cs="仿宋_GB2312"/>
          <w:kern w:val="0"/>
          <w:sz w:val="32"/>
          <w:szCs w:val="32"/>
          <w:shd w:val="clear" w:color="050000" w:fill="FFFFFF"/>
        </w:rPr>
        <w:t xml:space="preserve"> </w:t>
      </w:r>
    </w:p>
    <w:p>
      <w:pPr>
        <w:ind w:firstLine="640" w:firstLineChars="200"/>
        <w:jc w:val="left"/>
        <w:rPr>
          <w:rFonts w:ascii="仿宋_GB2312" w:hAnsi="黑体" w:eastAsia="仿宋_GB2312"/>
          <w:sz w:val="32"/>
          <w:szCs w:val="32"/>
        </w:rPr>
      </w:pP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海口海事法院20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763.42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主要原因一是</w:t>
      </w:r>
      <w:r>
        <w:rPr>
          <w:rFonts w:hint="eastAsia" w:ascii="仿宋_GB2312" w:hAnsi="黑体" w:eastAsia="仿宋_GB2312"/>
          <w:sz w:val="32"/>
          <w:szCs w:val="32"/>
          <w:lang w:eastAsia="zh-CN"/>
        </w:rPr>
        <w:t>项目经费</w:t>
      </w:r>
      <w:r>
        <w:rPr>
          <w:rFonts w:hint="eastAsia" w:ascii="仿宋_GB2312" w:hAnsi="黑体" w:eastAsia="仿宋_GB2312"/>
          <w:sz w:val="32"/>
          <w:szCs w:val="32"/>
        </w:rPr>
        <w:t>增加了</w:t>
      </w:r>
      <w:r>
        <w:rPr>
          <w:rFonts w:hint="eastAsia" w:ascii="仿宋_GB2312" w:hAnsi="黑体" w:eastAsia="仿宋_GB2312"/>
          <w:sz w:val="32"/>
          <w:szCs w:val="32"/>
          <w:lang w:val="en-US" w:eastAsia="zh-CN"/>
        </w:rPr>
        <w:t>1063.49</w:t>
      </w:r>
      <w:r>
        <w:rPr>
          <w:rFonts w:hint="eastAsia" w:ascii="仿宋_GB2312" w:hAnsi="黑体" w:eastAsia="仿宋_GB2312"/>
          <w:sz w:val="32"/>
          <w:szCs w:val="32"/>
        </w:rPr>
        <w:t>万元，主要包括我院</w:t>
      </w:r>
      <w:r>
        <w:rPr>
          <w:rFonts w:hint="eastAsia" w:ascii="仿宋_GB2312" w:hAnsi="黑体" w:eastAsia="仿宋_GB2312"/>
          <w:sz w:val="32"/>
          <w:szCs w:val="32"/>
          <w:lang w:eastAsia="zh-CN"/>
        </w:rPr>
        <w:t>中法大厦</w:t>
      </w:r>
      <w:r>
        <w:rPr>
          <w:rFonts w:hint="eastAsia" w:ascii="仿宋_GB2312" w:hAnsi="黑体" w:eastAsia="仿宋_GB2312"/>
          <w:sz w:val="32"/>
          <w:szCs w:val="32"/>
        </w:rPr>
        <w:t>维修改造</w:t>
      </w:r>
      <w:r>
        <w:rPr>
          <w:rFonts w:hint="eastAsia" w:ascii="仿宋_GB2312" w:hAnsi="黑体" w:eastAsia="仿宋_GB2312"/>
          <w:sz w:val="32"/>
          <w:szCs w:val="32"/>
          <w:lang w:eastAsia="zh-CN"/>
        </w:rPr>
        <w:t>项目尾款</w:t>
      </w:r>
      <w:r>
        <w:rPr>
          <w:rFonts w:hint="eastAsia" w:ascii="仿宋_GB2312" w:hAnsi="黑体" w:eastAsia="仿宋_GB2312"/>
          <w:sz w:val="32"/>
          <w:szCs w:val="32"/>
        </w:rPr>
        <w:t>经费增加</w:t>
      </w:r>
      <w:r>
        <w:rPr>
          <w:rFonts w:hint="eastAsia" w:ascii="仿宋_GB2312" w:hAnsi="黑体" w:eastAsia="仿宋_GB2312"/>
          <w:sz w:val="32"/>
          <w:szCs w:val="32"/>
          <w:lang w:val="en-US" w:eastAsia="zh-CN"/>
        </w:rPr>
        <w:t>189</w:t>
      </w:r>
      <w:r>
        <w:rPr>
          <w:rFonts w:hint="eastAsia" w:ascii="仿宋_GB2312" w:hAnsi="黑体" w:eastAsia="仿宋_GB2312"/>
          <w:sz w:val="32"/>
          <w:szCs w:val="32"/>
        </w:rPr>
        <w:t>万元 、</w:t>
      </w:r>
      <w:r>
        <w:rPr>
          <w:rFonts w:hint="eastAsia" w:ascii="仿宋_GB2312" w:hAnsi="黑体" w:eastAsia="仿宋_GB2312"/>
          <w:sz w:val="32"/>
          <w:szCs w:val="32"/>
          <w:lang w:eastAsia="zh-CN"/>
        </w:rPr>
        <w:t>中法大厦办公家具、密集架、标识牌等两庭装备较去年办案家具经费增加</w:t>
      </w:r>
      <w:r>
        <w:rPr>
          <w:rFonts w:hint="eastAsia" w:ascii="仿宋_GB2312" w:hAnsi="黑体" w:eastAsia="仿宋_GB2312"/>
          <w:sz w:val="32"/>
          <w:szCs w:val="32"/>
          <w:lang w:val="en-US" w:eastAsia="zh-CN"/>
        </w:rPr>
        <w:t>145.21万元，新增</w:t>
      </w:r>
      <w:r>
        <w:rPr>
          <w:rFonts w:hint="eastAsia" w:ascii="仿宋_GB2312" w:hAnsi="黑体" w:eastAsia="仿宋_GB2312"/>
          <w:sz w:val="32"/>
          <w:szCs w:val="32"/>
          <w:lang w:eastAsia="zh-CN"/>
        </w:rPr>
        <w:t>博鳌法庭建设经费</w:t>
      </w:r>
      <w:r>
        <w:rPr>
          <w:rFonts w:hint="eastAsia" w:ascii="仿宋_GB2312" w:hAnsi="黑体" w:eastAsia="仿宋_GB2312"/>
          <w:sz w:val="32"/>
          <w:szCs w:val="32"/>
          <w:lang w:val="en-US" w:eastAsia="zh-CN"/>
        </w:rPr>
        <w:t>405万元、八所法庭建设经费630万元。同时，由于中法大厦信息化项目接近尾声，信息化建设项目尾款经费减少251.79万元、综合事务项目经费减少63万元；</w:t>
      </w:r>
      <w:r>
        <w:rPr>
          <w:rFonts w:hint="eastAsia" w:ascii="仿宋_GB2312" w:hAnsi="黑体" w:eastAsia="仿宋_GB2312"/>
          <w:sz w:val="32"/>
          <w:szCs w:val="32"/>
        </w:rPr>
        <w:t>二是</w:t>
      </w:r>
      <w:r>
        <w:rPr>
          <w:rFonts w:hint="eastAsia" w:ascii="仿宋_GB2312" w:hAnsi="黑体" w:eastAsia="仿宋_GB2312"/>
          <w:sz w:val="32"/>
          <w:szCs w:val="32"/>
          <w:lang w:eastAsia="zh-CN"/>
        </w:rPr>
        <w:t>我院</w:t>
      </w:r>
      <w:r>
        <w:rPr>
          <w:rFonts w:hint="eastAsia" w:ascii="仿宋_GB2312" w:hAnsi="黑体" w:eastAsia="仿宋_GB2312"/>
          <w:sz w:val="32"/>
          <w:szCs w:val="32"/>
          <w:lang w:val="en-US" w:eastAsia="zh-CN"/>
        </w:rPr>
        <w:t>2019年于八菱大厦办公，计划于2020年搬迁至中法大厦，</w:t>
      </w:r>
      <w:r>
        <w:rPr>
          <w:rFonts w:hint="eastAsia" w:ascii="仿宋_GB2312" w:hAnsi="黑体" w:eastAsia="仿宋_GB2312"/>
          <w:sz w:val="32"/>
          <w:szCs w:val="32"/>
          <w:lang w:eastAsia="zh-CN"/>
        </w:rPr>
        <w:t>中法大厦办公面积远大于八菱大厦，</w:t>
      </w:r>
      <w:r>
        <w:rPr>
          <w:rFonts w:hint="eastAsia" w:ascii="仿宋_GB2312" w:hAnsi="黑体" w:eastAsia="仿宋_GB2312"/>
          <w:sz w:val="32"/>
          <w:szCs w:val="32"/>
          <w:lang w:val="en-US" w:eastAsia="zh-CN"/>
        </w:rPr>
        <w:t>2020年预算按照中法大厦人员及面积编制的水电及物业管理费显著增加，导致公用经费较去年增加了152.05万元；</w:t>
      </w:r>
      <w:r>
        <w:rPr>
          <w:rFonts w:hint="eastAsia" w:ascii="仿宋_GB2312" w:hAnsi="黑体" w:eastAsia="仿宋_GB2312"/>
          <w:sz w:val="32"/>
          <w:szCs w:val="32"/>
        </w:rPr>
        <w:t>三是人员工资福利比去年</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452.12</w:t>
      </w:r>
      <w:r>
        <w:rPr>
          <w:rFonts w:hint="eastAsia" w:ascii="仿宋_GB2312" w:hAnsi="黑体" w:eastAsia="仿宋_GB2312"/>
          <w:sz w:val="32"/>
          <w:szCs w:val="32"/>
        </w:rPr>
        <w:t>万元</w:t>
      </w:r>
      <w:r>
        <w:rPr>
          <w:rFonts w:hint="eastAsia" w:ascii="仿宋_GB2312" w:hAnsi="黑体" w:eastAsia="仿宋_GB2312"/>
          <w:sz w:val="32"/>
          <w:szCs w:val="32"/>
          <w:lang w:eastAsia="zh-CN"/>
        </w:rPr>
        <w:t>。综上原因，我院</w:t>
      </w:r>
      <w:r>
        <w:rPr>
          <w:rFonts w:hint="eastAsia" w:ascii="仿宋_GB2312" w:hAnsi="黑体" w:eastAsia="仿宋_GB2312"/>
          <w:sz w:val="32"/>
          <w:szCs w:val="32"/>
          <w:lang w:val="en-US" w:eastAsia="zh-CN"/>
        </w:rPr>
        <w:t>2020年一般公共预算当年拨款比上年预算数增加763.42万元。</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ascii="仿宋_GB2312" w:hAnsi="微软雅黑" w:eastAsia="仿宋_GB2312" w:cs="仿宋_GB2312"/>
          <w:kern w:val="0"/>
          <w:sz w:val="32"/>
          <w:szCs w:val="32"/>
          <w:shd w:val="clear" w:color="050000" w:fill="FFFFFF"/>
        </w:rPr>
        <w:t>公共安全支出</w:t>
      </w:r>
      <w:r>
        <w:rPr>
          <w:rFonts w:hint="eastAsia" w:ascii="仿宋_GB2312" w:hAnsi="微软雅黑" w:eastAsia="仿宋_GB2312" w:cs="仿宋_GB2312"/>
          <w:kern w:val="0"/>
          <w:sz w:val="32"/>
          <w:szCs w:val="32"/>
          <w:shd w:val="clear" w:color="050000" w:fill="FFFFFF"/>
          <w:lang w:val="en-US" w:eastAsia="zh-CN"/>
        </w:rPr>
        <w:t>5681.51</w:t>
      </w:r>
      <w:r>
        <w:rPr>
          <w:rFonts w:ascii="仿宋_GB2312" w:hAnsi="微软雅黑" w:eastAsia="仿宋_GB2312" w:cs="仿宋_GB2312"/>
          <w:kern w:val="0"/>
          <w:sz w:val="32"/>
          <w:szCs w:val="32"/>
          <w:shd w:val="clear" w:color="050000" w:fill="FFFFFF"/>
        </w:rPr>
        <w:t>万元</w:t>
      </w:r>
      <w:r>
        <w:rPr>
          <w:rFonts w:hint="eastAsia" w:ascii="仿宋_GB2312" w:hAnsi="微软雅黑" w:eastAsia="仿宋_GB2312" w:cs="仿宋_GB2312"/>
          <w:kern w:val="0"/>
          <w:sz w:val="32"/>
          <w:szCs w:val="32"/>
          <w:shd w:val="clear" w:color="050000" w:fill="FFFFFF"/>
        </w:rPr>
        <w:t>，占</w:t>
      </w:r>
      <w:r>
        <w:rPr>
          <w:rFonts w:hint="eastAsia" w:ascii="仿宋_GB2312" w:hAnsi="微软雅黑" w:eastAsia="仿宋_GB2312" w:cs="仿宋_GB2312"/>
          <w:kern w:val="0"/>
          <w:sz w:val="32"/>
          <w:szCs w:val="32"/>
          <w:shd w:val="clear" w:color="050000" w:fill="FFFFFF"/>
          <w:lang w:val="en-US" w:eastAsia="zh-CN"/>
        </w:rPr>
        <w:t>93.24</w:t>
      </w:r>
      <w:r>
        <w:rPr>
          <w:rFonts w:hint="eastAsia" w:ascii="仿宋_GB2312" w:hAnsi="微软雅黑" w:eastAsia="仿宋_GB2312" w:cs="仿宋_GB2312"/>
          <w:kern w:val="0"/>
          <w:sz w:val="32"/>
          <w:szCs w:val="32"/>
          <w:shd w:val="clear" w:color="050000" w:fill="FFFFFF"/>
        </w:rPr>
        <w:t>%；</w:t>
      </w:r>
      <w:r>
        <w:rPr>
          <w:rFonts w:ascii="仿宋_GB2312" w:hAnsi="微软雅黑" w:eastAsia="仿宋_GB2312" w:cs="仿宋_GB2312"/>
          <w:kern w:val="0"/>
          <w:sz w:val="32"/>
          <w:szCs w:val="32"/>
          <w:shd w:val="clear" w:color="050000" w:fill="FFFFFF"/>
        </w:rPr>
        <w:t>社会保障和就业支出</w:t>
      </w:r>
      <w:r>
        <w:rPr>
          <w:rFonts w:hint="eastAsia" w:ascii="仿宋_GB2312" w:hAnsi="微软雅黑" w:eastAsia="仿宋_GB2312" w:cs="仿宋_GB2312"/>
          <w:kern w:val="0"/>
          <w:sz w:val="32"/>
          <w:szCs w:val="32"/>
          <w:shd w:val="clear" w:color="050000" w:fill="FFFFFF"/>
          <w:lang w:val="en-US" w:eastAsia="zh-CN"/>
        </w:rPr>
        <w:t>165.89</w:t>
      </w:r>
      <w:r>
        <w:rPr>
          <w:rFonts w:ascii="仿宋_GB2312" w:hAnsi="微软雅黑" w:eastAsia="仿宋_GB2312" w:cs="仿宋_GB2312"/>
          <w:kern w:val="0"/>
          <w:sz w:val="32"/>
          <w:szCs w:val="32"/>
          <w:shd w:val="clear" w:color="050000" w:fill="FFFFFF"/>
        </w:rPr>
        <w:t>万元</w:t>
      </w:r>
      <w:r>
        <w:rPr>
          <w:rFonts w:hint="eastAsia" w:ascii="仿宋_GB2312" w:hAnsi="微软雅黑" w:eastAsia="仿宋_GB2312" w:cs="仿宋_GB2312"/>
          <w:kern w:val="0"/>
          <w:sz w:val="32"/>
          <w:szCs w:val="32"/>
          <w:shd w:val="clear" w:color="050000" w:fill="FFFFFF"/>
        </w:rPr>
        <w:t>，占</w:t>
      </w:r>
      <w:r>
        <w:rPr>
          <w:rFonts w:hint="eastAsia" w:ascii="仿宋_GB2312" w:hAnsi="微软雅黑" w:eastAsia="仿宋_GB2312" w:cs="仿宋_GB2312"/>
          <w:kern w:val="0"/>
          <w:sz w:val="32"/>
          <w:szCs w:val="32"/>
          <w:shd w:val="clear" w:color="050000" w:fill="FFFFFF"/>
          <w:lang w:val="en-US" w:eastAsia="zh-CN"/>
        </w:rPr>
        <w:t>2.72</w:t>
      </w:r>
      <w:r>
        <w:rPr>
          <w:rFonts w:hint="eastAsia" w:ascii="仿宋_GB2312" w:hAnsi="微软雅黑" w:eastAsia="仿宋_GB2312" w:cs="仿宋_GB2312"/>
          <w:kern w:val="0"/>
          <w:sz w:val="32"/>
          <w:szCs w:val="32"/>
          <w:shd w:val="clear" w:color="050000" w:fill="FFFFFF"/>
        </w:rPr>
        <w:t>%；卫生健康支出</w:t>
      </w:r>
      <w:r>
        <w:rPr>
          <w:rFonts w:hint="eastAsia" w:ascii="仿宋_GB2312" w:hAnsi="微软雅黑" w:eastAsia="仿宋_GB2312" w:cs="仿宋_GB2312"/>
          <w:kern w:val="0"/>
          <w:sz w:val="32"/>
          <w:szCs w:val="32"/>
          <w:shd w:val="clear" w:color="050000" w:fill="FFFFFF"/>
          <w:lang w:val="en-US" w:eastAsia="zh-CN"/>
        </w:rPr>
        <w:t>88.13</w:t>
      </w:r>
      <w:r>
        <w:rPr>
          <w:rFonts w:ascii="仿宋_GB2312" w:hAnsi="微软雅黑" w:eastAsia="仿宋_GB2312" w:cs="仿宋_GB2312"/>
          <w:kern w:val="0"/>
          <w:sz w:val="32"/>
          <w:szCs w:val="32"/>
          <w:shd w:val="clear" w:color="050000" w:fill="FFFFFF"/>
        </w:rPr>
        <w:t>万元</w:t>
      </w:r>
      <w:r>
        <w:rPr>
          <w:rFonts w:hint="eastAsia" w:ascii="仿宋_GB2312" w:hAnsi="微软雅黑" w:eastAsia="仿宋_GB2312" w:cs="仿宋_GB2312"/>
          <w:kern w:val="0"/>
          <w:sz w:val="32"/>
          <w:szCs w:val="32"/>
          <w:shd w:val="clear" w:color="050000" w:fill="FFFFFF"/>
        </w:rPr>
        <w:t>，占</w:t>
      </w:r>
      <w:r>
        <w:rPr>
          <w:rFonts w:hint="eastAsia" w:ascii="仿宋_GB2312" w:hAnsi="微软雅黑" w:eastAsia="仿宋_GB2312" w:cs="仿宋_GB2312"/>
          <w:kern w:val="0"/>
          <w:sz w:val="32"/>
          <w:szCs w:val="32"/>
          <w:shd w:val="clear" w:color="050000" w:fill="FFFFFF"/>
          <w:lang w:val="en-US" w:eastAsia="zh-CN"/>
        </w:rPr>
        <w:t>1.45</w:t>
      </w:r>
      <w:r>
        <w:rPr>
          <w:rFonts w:hint="eastAsia" w:ascii="仿宋_GB2312" w:hAnsi="微软雅黑" w:eastAsia="仿宋_GB2312" w:cs="仿宋_GB2312"/>
          <w:kern w:val="0"/>
          <w:sz w:val="32"/>
          <w:szCs w:val="32"/>
          <w:shd w:val="clear" w:color="050000" w:fill="FFFFFF"/>
        </w:rPr>
        <w:t>%；</w:t>
      </w:r>
      <w:r>
        <w:rPr>
          <w:rFonts w:ascii="仿宋_GB2312" w:hAnsi="微软雅黑" w:eastAsia="仿宋_GB2312" w:cs="仿宋_GB2312"/>
          <w:kern w:val="0"/>
          <w:sz w:val="32"/>
          <w:szCs w:val="32"/>
          <w:shd w:val="clear" w:color="050000" w:fill="FFFFFF"/>
        </w:rPr>
        <w:t>住房保障支出</w:t>
      </w:r>
      <w:r>
        <w:rPr>
          <w:rFonts w:hint="eastAsia" w:ascii="仿宋_GB2312" w:hAnsi="微软雅黑" w:eastAsia="仿宋_GB2312" w:cs="仿宋_GB2312"/>
          <w:kern w:val="0"/>
          <w:sz w:val="32"/>
          <w:szCs w:val="32"/>
          <w:shd w:val="clear" w:color="050000" w:fill="FFFFFF"/>
          <w:lang w:val="en-US" w:eastAsia="zh-CN"/>
        </w:rPr>
        <w:t>157.78</w:t>
      </w:r>
      <w:r>
        <w:rPr>
          <w:rFonts w:ascii="仿宋_GB2312" w:hAnsi="微软雅黑" w:eastAsia="仿宋_GB2312" w:cs="仿宋_GB2312"/>
          <w:kern w:val="0"/>
          <w:sz w:val="32"/>
          <w:szCs w:val="32"/>
          <w:shd w:val="clear" w:color="050000" w:fill="FFFFFF"/>
        </w:rPr>
        <w:t>万元</w:t>
      </w:r>
      <w:r>
        <w:rPr>
          <w:rFonts w:hint="eastAsia" w:ascii="仿宋_GB2312" w:hAnsi="微软雅黑" w:eastAsia="仿宋_GB2312" w:cs="仿宋_GB2312"/>
          <w:kern w:val="0"/>
          <w:sz w:val="32"/>
          <w:szCs w:val="32"/>
          <w:shd w:val="clear" w:color="050000" w:fill="FFFFFF"/>
        </w:rPr>
        <w:t>，占</w:t>
      </w:r>
      <w:r>
        <w:rPr>
          <w:rFonts w:hint="eastAsia" w:ascii="仿宋_GB2312" w:hAnsi="微软雅黑" w:eastAsia="仿宋_GB2312" w:cs="仿宋_GB2312"/>
          <w:kern w:val="0"/>
          <w:sz w:val="32"/>
          <w:szCs w:val="32"/>
          <w:shd w:val="clear" w:color="050000" w:fill="FFFFFF"/>
          <w:lang w:val="en-US" w:eastAsia="zh-CN"/>
        </w:rPr>
        <w:t>2.59</w:t>
      </w:r>
      <w:r>
        <w:rPr>
          <w:rFonts w:hint="eastAsia" w:ascii="仿宋_GB2312" w:hAnsi="微软雅黑" w:eastAsia="仿宋_GB2312" w:cs="仿宋_GB2312"/>
          <w:kern w:val="0"/>
          <w:sz w:val="32"/>
          <w:szCs w:val="32"/>
          <w:shd w:val="clear" w:color="050000" w:fill="FFFFFF"/>
        </w:rPr>
        <w:t>%</w:t>
      </w:r>
      <w:r>
        <w:rPr>
          <w:rFonts w:ascii="仿宋_GB2312" w:hAnsi="微软雅黑" w:eastAsia="仿宋_GB2312" w:cs="仿宋_GB2312"/>
          <w:kern w:val="0"/>
          <w:sz w:val="32"/>
          <w:szCs w:val="32"/>
          <w:shd w:val="clear" w:color="050000" w:fill="FFFFFF"/>
        </w:rPr>
        <w:t>。</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一般公共预算当年拨款具体使用情况</w:t>
      </w:r>
    </w:p>
    <w:p>
      <w:pPr>
        <w:ind w:firstLine="640" w:firstLineChars="200"/>
        <w:rPr>
          <w:rFonts w:ascii="仿宋_GB2312" w:hAnsi="黑体" w:eastAsia="仿宋_GB2312"/>
          <w:color w:val="FF0000"/>
          <w:sz w:val="32"/>
          <w:szCs w:val="32"/>
          <w:highlight w:val="yellow"/>
        </w:rPr>
      </w:pPr>
      <w:r>
        <w:rPr>
          <w:rFonts w:hint="eastAsia" w:ascii="仿宋_GB2312" w:hAnsi="黑体" w:eastAsia="仿宋_GB2312" w:cs="仿宋_GB2312"/>
          <w:sz w:val="32"/>
          <w:szCs w:val="32"/>
        </w:rPr>
        <w:t>1.</w:t>
      </w:r>
      <w:r>
        <w:rPr>
          <w:rFonts w:hint="eastAsia" w:ascii="仿宋" w:hAnsi="仿宋" w:eastAsia="仿宋" w:cs="仿宋"/>
          <w:kern w:val="0"/>
          <w:sz w:val="32"/>
          <w:szCs w:val="32"/>
          <w:shd w:val="clear" w:color="050000" w:fill="FFFFFF"/>
        </w:rPr>
        <w:t>公共安全支出(类)法院(款)行政运行(项)20</w:t>
      </w:r>
      <w:r>
        <w:rPr>
          <w:rFonts w:hint="eastAsia" w:ascii="仿宋" w:hAnsi="仿宋" w:eastAsia="仿宋" w:cs="仿宋"/>
          <w:kern w:val="0"/>
          <w:sz w:val="32"/>
          <w:szCs w:val="32"/>
          <w:shd w:val="clear" w:color="050000" w:fill="FFFFFF"/>
          <w:lang w:val="en-US" w:eastAsia="zh-CN"/>
        </w:rPr>
        <w:t>20</w:t>
      </w:r>
      <w:r>
        <w:rPr>
          <w:rFonts w:hint="eastAsia" w:ascii="仿宋" w:hAnsi="仿宋" w:eastAsia="仿宋" w:cs="仿宋"/>
          <w:kern w:val="0"/>
          <w:sz w:val="32"/>
          <w:szCs w:val="32"/>
          <w:shd w:val="clear" w:color="050000" w:fill="FFFFFF"/>
        </w:rPr>
        <w:t>年预算数为</w:t>
      </w:r>
      <w:r>
        <w:rPr>
          <w:rFonts w:hint="eastAsia" w:ascii="仿宋" w:hAnsi="仿宋" w:eastAsia="仿宋" w:cs="仿宋"/>
          <w:kern w:val="0"/>
          <w:sz w:val="32"/>
          <w:szCs w:val="32"/>
          <w:shd w:val="clear" w:color="050000" w:fill="FFFFFF"/>
          <w:lang w:val="en-US" w:eastAsia="zh-CN"/>
        </w:rPr>
        <w:t>2158.45</w:t>
      </w:r>
      <w:r>
        <w:rPr>
          <w:rFonts w:hint="eastAsia" w:ascii="仿宋" w:hAnsi="仿宋" w:eastAsia="仿宋" w:cs="仿宋"/>
          <w:kern w:val="0"/>
          <w:sz w:val="32"/>
          <w:szCs w:val="32"/>
          <w:shd w:val="clear" w:color="050000" w:fill="FFFFFF"/>
        </w:rPr>
        <w:t>万元，</w:t>
      </w:r>
      <w:r>
        <w:rPr>
          <w:rFonts w:hint="eastAsia" w:ascii="仿宋_GB2312" w:hAnsi="黑体" w:eastAsia="仿宋_GB2312"/>
          <w:sz w:val="32"/>
          <w:szCs w:val="32"/>
        </w:rPr>
        <w:t>比上年预算数</w:t>
      </w:r>
      <w:r>
        <w:rPr>
          <w:rFonts w:hint="eastAsia" w:ascii="仿宋" w:hAnsi="仿宋" w:eastAsia="仿宋" w:cs="仿宋"/>
          <w:kern w:val="0"/>
          <w:sz w:val="32"/>
          <w:szCs w:val="32"/>
          <w:shd w:val="clear" w:color="050000" w:fill="FFFFFF"/>
          <w:lang w:val="en-US" w:eastAsia="zh-CN"/>
        </w:rPr>
        <w:t>2320.87</w:t>
      </w:r>
      <w:r>
        <w:rPr>
          <w:rFonts w:hint="eastAsia" w:ascii="仿宋" w:hAnsi="仿宋" w:eastAsia="仿宋" w:cs="仿宋"/>
          <w:kern w:val="0"/>
          <w:sz w:val="32"/>
          <w:szCs w:val="32"/>
          <w:shd w:val="clear" w:color="050000" w:fill="FFFFFF"/>
        </w:rPr>
        <w:t>万元</w:t>
      </w:r>
      <w:r>
        <w:rPr>
          <w:rFonts w:hint="eastAsia" w:ascii="仿宋" w:hAnsi="仿宋" w:eastAsia="仿宋" w:cs="仿宋"/>
          <w:kern w:val="0"/>
          <w:sz w:val="32"/>
          <w:szCs w:val="32"/>
          <w:shd w:val="clear" w:color="050000" w:fill="FFFFFF"/>
          <w:lang w:eastAsia="zh-CN"/>
        </w:rPr>
        <w:t>减少</w:t>
      </w:r>
      <w:r>
        <w:rPr>
          <w:rFonts w:hint="eastAsia" w:ascii="仿宋" w:hAnsi="仿宋" w:eastAsia="仿宋" w:cs="仿宋"/>
          <w:kern w:val="0"/>
          <w:sz w:val="32"/>
          <w:szCs w:val="32"/>
          <w:shd w:val="clear" w:color="050000" w:fill="FFFFFF"/>
          <w:lang w:val="en-US" w:eastAsia="zh-CN"/>
        </w:rPr>
        <w:t>162.42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2019年基本工资预算高于实际所需支出</w:t>
      </w:r>
      <w:r>
        <w:rPr>
          <w:rFonts w:hint="eastAsia" w:ascii="仿宋_GB2312" w:hAnsi="黑体" w:eastAsia="仿宋_GB2312"/>
          <w:sz w:val="32"/>
          <w:szCs w:val="32"/>
          <w:lang w:eastAsia="zh-CN"/>
        </w:rPr>
        <w:t>。</w:t>
      </w:r>
    </w:p>
    <w:p>
      <w:pPr>
        <w:widowControl/>
        <w:ind w:firstLine="640"/>
        <w:jc w:val="left"/>
        <w:rPr>
          <w:rFonts w:hint="eastAsia" w:ascii="微软雅黑" w:hAnsi="微软雅黑" w:eastAsia="微软雅黑" w:cs="微软雅黑"/>
          <w:color w:val="FF0000"/>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 w:hAnsi="仿宋" w:eastAsia="仿宋" w:cs="仿宋"/>
          <w:kern w:val="0"/>
          <w:sz w:val="32"/>
          <w:szCs w:val="32"/>
          <w:shd w:val="clear" w:color="050000" w:fill="FFFFFF"/>
        </w:rPr>
        <w:t>公共安全支出(类)法院(款)案件审判(项)20</w:t>
      </w:r>
      <w:r>
        <w:rPr>
          <w:rFonts w:hint="eastAsia" w:ascii="仿宋" w:hAnsi="仿宋" w:eastAsia="仿宋" w:cs="仿宋"/>
          <w:kern w:val="0"/>
          <w:sz w:val="32"/>
          <w:szCs w:val="32"/>
          <w:shd w:val="clear" w:color="050000" w:fill="FFFFFF"/>
          <w:lang w:val="en-US" w:eastAsia="zh-CN"/>
        </w:rPr>
        <w:t>20</w:t>
      </w:r>
      <w:r>
        <w:rPr>
          <w:rFonts w:hint="eastAsia" w:ascii="仿宋" w:hAnsi="仿宋" w:eastAsia="仿宋" w:cs="仿宋"/>
          <w:kern w:val="0"/>
          <w:sz w:val="32"/>
          <w:szCs w:val="32"/>
          <w:shd w:val="clear" w:color="050000" w:fill="FFFFFF"/>
        </w:rPr>
        <w:t>年预算数为</w:t>
      </w:r>
      <w:r>
        <w:rPr>
          <w:rFonts w:hint="eastAsia" w:ascii="仿宋" w:hAnsi="仿宋" w:eastAsia="仿宋" w:cs="仿宋"/>
          <w:kern w:val="0"/>
          <w:sz w:val="32"/>
          <w:szCs w:val="32"/>
          <w:shd w:val="clear" w:color="050000" w:fill="FFFFFF"/>
          <w:lang w:val="en-US" w:eastAsia="zh-CN"/>
        </w:rPr>
        <w:t>38.5</w:t>
      </w:r>
      <w:r>
        <w:rPr>
          <w:rFonts w:hint="eastAsia" w:ascii="仿宋" w:hAnsi="仿宋" w:eastAsia="仿宋" w:cs="仿宋"/>
          <w:kern w:val="0"/>
          <w:sz w:val="32"/>
          <w:szCs w:val="32"/>
          <w:shd w:val="clear" w:color="050000" w:fill="FFFFFF"/>
        </w:rPr>
        <w:t>万元，比上年预算数</w:t>
      </w:r>
      <w:r>
        <w:rPr>
          <w:rFonts w:hint="eastAsia" w:ascii="仿宋" w:hAnsi="仿宋" w:eastAsia="仿宋" w:cs="仿宋"/>
          <w:kern w:val="0"/>
          <w:sz w:val="32"/>
          <w:szCs w:val="32"/>
          <w:shd w:val="clear" w:color="050000" w:fill="FFFFFF"/>
          <w:lang w:val="en-US" w:eastAsia="zh-CN"/>
        </w:rPr>
        <w:t>760.77</w:t>
      </w:r>
      <w:r>
        <w:rPr>
          <w:rFonts w:hint="eastAsia" w:ascii="仿宋" w:hAnsi="仿宋" w:eastAsia="仿宋" w:cs="仿宋"/>
          <w:kern w:val="0"/>
          <w:sz w:val="32"/>
          <w:szCs w:val="32"/>
          <w:shd w:val="clear" w:color="050000" w:fill="FFFFFF"/>
        </w:rPr>
        <w:t>万元</w:t>
      </w:r>
      <w:r>
        <w:rPr>
          <w:rFonts w:hint="eastAsia" w:ascii="仿宋" w:hAnsi="仿宋" w:eastAsia="仿宋" w:cs="仿宋"/>
          <w:kern w:val="0"/>
          <w:sz w:val="32"/>
          <w:szCs w:val="32"/>
          <w:shd w:val="clear" w:color="050000" w:fill="FFFFFF"/>
          <w:lang w:eastAsia="zh-CN"/>
        </w:rPr>
        <w:t>减少了</w:t>
      </w:r>
      <w:r>
        <w:rPr>
          <w:rFonts w:hint="eastAsia" w:ascii="仿宋" w:hAnsi="仿宋" w:eastAsia="仿宋" w:cs="仿宋"/>
          <w:kern w:val="0"/>
          <w:sz w:val="32"/>
          <w:szCs w:val="32"/>
          <w:shd w:val="clear" w:color="050000" w:fill="FFFFFF"/>
          <w:lang w:val="en-US" w:eastAsia="zh-CN"/>
        </w:rPr>
        <w:t>722.27</w:t>
      </w:r>
      <w:r>
        <w:rPr>
          <w:rFonts w:hint="eastAsia" w:ascii="仿宋" w:hAnsi="仿宋" w:eastAsia="仿宋" w:cs="仿宋"/>
          <w:kern w:val="0"/>
          <w:sz w:val="32"/>
          <w:szCs w:val="32"/>
          <w:shd w:val="clear" w:color="050000" w:fill="FFFFFF"/>
        </w:rPr>
        <w:t>万元，主要是2019年案件审判主要包括我院新审判大楼信息化建设项目718万元，42.77万元因（公）出国经费</w:t>
      </w:r>
      <w:r>
        <w:rPr>
          <w:rFonts w:hint="eastAsia" w:ascii="仿宋" w:hAnsi="仿宋" w:eastAsia="仿宋" w:cs="仿宋"/>
          <w:kern w:val="0"/>
          <w:sz w:val="32"/>
          <w:szCs w:val="32"/>
          <w:shd w:val="clear" w:color="050000" w:fill="FFFFFF"/>
          <w:lang w:eastAsia="zh-CN"/>
        </w:rPr>
        <w:t>，今年案件审判只包括</w:t>
      </w:r>
      <w:r>
        <w:rPr>
          <w:rFonts w:hint="eastAsia" w:ascii="仿宋" w:hAnsi="仿宋" w:eastAsia="仿宋" w:cs="仿宋"/>
          <w:kern w:val="0"/>
          <w:sz w:val="32"/>
          <w:szCs w:val="32"/>
          <w:shd w:val="clear" w:color="050000" w:fill="FFFFFF"/>
          <w:lang w:val="en-US" w:eastAsia="zh-CN"/>
        </w:rPr>
        <w:t>12名协警的部分劳务费。</w:t>
      </w:r>
    </w:p>
    <w:p>
      <w:pPr>
        <w:widowControl/>
        <w:ind w:firstLine="640"/>
        <w:jc w:val="left"/>
        <w:rPr>
          <w:rFonts w:hint="eastAsia" w:ascii="微软雅黑" w:hAnsi="微软雅黑" w:eastAsia="微软雅黑" w:cs="微软雅黑"/>
          <w:color w:val="FF0000"/>
        </w:rPr>
      </w:pPr>
      <w:r>
        <w:rPr>
          <w:rFonts w:hint="eastAsia" w:ascii="仿宋_GB2312" w:hAnsi="黑体" w:eastAsia="仿宋_GB2312" w:cs="仿宋_GB2312"/>
          <w:sz w:val="32"/>
          <w:szCs w:val="32"/>
        </w:rPr>
        <w:t>3.</w:t>
      </w:r>
      <w:r>
        <w:rPr>
          <w:rFonts w:hint="eastAsia" w:ascii="仿宋" w:hAnsi="仿宋" w:eastAsia="仿宋" w:cs="仿宋"/>
          <w:kern w:val="0"/>
          <w:sz w:val="32"/>
          <w:szCs w:val="32"/>
          <w:shd w:val="clear" w:color="050000" w:fill="FFFFFF"/>
        </w:rPr>
        <w:t xml:space="preserve"> 公共安全支出(类)法院(款)其他法院支出(项)20</w:t>
      </w:r>
      <w:r>
        <w:rPr>
          <w:rFonts w:hint="eastAsia" w:ascii="仿宋" w:hAnsi="仿宋" w:eastAsia="仿宋" w:cs="仿宋"/>
          <w:kern w:val="0"/>
          <w:sz w:val="32"/>
          <w:szCs w:val="32"/>
          <w:shd w:val="clear" w:color="050000" w:fill="FFFFFF"/>
          <w:lang w:val="en-US" w:eastAsia="zh-CN"/>
        </w:rPr>
        <w:t>20</w:t>
      </w:r>
      <w:r>
        <w:rPr>
          <w:rFonts w:hint="eastAsia" w:ascii="仿宋" w:hAnsi="仿宋" w:eastAsia="仿宋" w:cs="仿宋"/>
          <w:kern w:val="0"/>
          <w:sz w:val="32"/>
          <w:szCs w:val="32"/>
          <w:shd w:val="clear" w:color="050000" w:fill="FFFFFF"/>
        </w:rPr>
        <w:t>年预算数为</w:t>
      </w:r>
      <w:r>
        <w:rPr>
          <w:rFonts w:hint="eastAsia" w:ascii="仿宋" w:hAnsi="仿宋" w:eastAsia="仿宋" w:cs="仿宋"/>
          <w:kern w:val="0"/>
          <w:sz w:val="32"/>
          <w:szCs w:val="32"/>
          <w:shd w:val="clear" w:color="050000" w:fill="FFFFFF"/>
          <w:lang w:val="en-US" w:eastAsia="zh-CN"/>
        </w:rPr>
        <w:t>2448.56</w:t>
      </w:r>
      <w:r>
        <w:rPr>
          <w:rFonts w:hint="eastAsia" w:ascii="仿宋" w:hAnsi="仿宋" w:eastAsia="仿宋" w:cs="仿宋"/>
          <w:kern w:val="0"/>
          <w:sz w:val="32"/>
          <w:szCs w:val="32"/>
          <w:shd w:val="clear" w:color="050000" w:fill="FFFFFF"/>
        </w:rPr>
        <w:t>万元，比上年预算数</w:t>
      </w:r>
      <w:r>
        <w:rPr>
          <w:rFonts w:hint="eastAsia" w:ascii="仿宋" w:hAnsi="仿宋" w:eastAsia="仿宋" w:cs="仿宋"/>
          <w:kern w:val="0"/>
          <w:sz w:val="32"/>
          <w:szCs w:val="32"/>
          <w:shd w:val="clear" w:color="050000" w:fill="FFFFFF"/>
          <w:lang w:val="en-US" w:eastAsia="zh-CN"/>
        </w:rPr>
        <w:t>1698.8</w:t>
      </w:r>
      <w:r>
        <w:rPr>
          <w:rFonts w:hint="eastAsia" w:ascii="仿宋" w:hAnsi="仿宋" w:eastAsia="仿宋" w:cs="仿宋"/>
          <w:kern w:val="0"/>
          <w:sz w:val="32"/>
          <w:szCs w:val="32"/>
          <w:shd w:val="clear" w:color="050000" w:fill="FFFFFF"/>
        </w:rPr>
        <w:t>万元增加</w:t>
      </w:r>
      <w:r>
        <w:rPr>
          <w:rFonts w:hint="eastAsia" w:ascii="仿宋" w:hAnsi="仿宋" w:eastAsia="仿宋" w:cs="仿宋"/>
          <w:kern w:val="0"/>
          <w:sz w:val="32"/>
          <w:szCs w:val="32"/>
          <w:shd w:val="clear" w:color="050000" w:fill="FFFFFF"/>
          <w:lang w:val="en-US" w:eastAsia="zh-CN"/>
        </w:rPr>
        <w:t>749.76</w:t>
      </w:r>
      <w:r>
        <w:rPr>
          <w:rFonts w:hint="eastAsia" w:ascii="仿宋" w:hAnsi="仿宋" w:eastAsia="仿宋" w:cs="仿宋"/>
          <w:kern w:val="0"/>
          <w:sz w:val="32"/>
          <w:szCs w:val="32"/>
          <w:shd w:val="clear" w:color="050000" w:fill="FFFFFF"/>
        </w:rPr>
        <w:t>万元，主要是</w:t>
      </w:r>
      <w:r>
        <w:rPr>
          <w:rFonts w:hint="eastAsia" w:ascii="仿宋_GB2312" w:hAnsi="黑体" w:eastAsia="仿宋_GB2312"/>
          <w:sz w:val="32"/>
          <w:szCs w:val="32"/>
        </w:rPr>
        <w:t>我院新审判大楼维修改造</w:t>
      </w:r>
      <w:r>
        <w:rPr>
          <w:rFonts w:hint="eastAsia" w:ascii="仿宋_GB2312" w:hAnsi="黑体" w:eastAsia="仿宋_GB2312"/>
          <w:sz w:val="32"/>
          <w:szCs w:val="32"/>
          <w:lang w:eastAsia="zh-CN"/>
        </w:rPr>
        <w:t>项目尾款</w:t>
      </w:r>
      <w:r>
        <w:rPr>
          <w:rFonts w:hint="eastAsia" w:ascii="仿宋_GB2312" w:hAnsi="黑体" w:eastAsia="仿宋_GB2312"/>
          <w:sz w:val="32"/>
          <w:szCs w:val="32"/>
        </w:rPr>
        <w:t>经费增加</w:t>
      </w:r>
      <w:r>
        <w:rPr>
          <w:rFonts w:hint="eastAsia" w:ascii="仿宋_GB2312" w:hAnsi="黑体" w:eastAsia="仿宋_GB2312"/>
          <w:sz w:val="32"/>
          <w:szCs w:val="32"/>
          <w:lang w:val="en-US" w:eastAsia="zh-CN"/>
        </w:rPr>
        <w:t>189</w:t>
      </w:r>
      <w:r>
        <w:rPr>
          <w:rFonts w:hint="eastAsia" w:ascii="仿宋_GB2312" w:hAnsi="黑体" w:eastAsia="仿宋_GB2312"/>
          <w:sz w:val="32"/>
          <w:szCs w:val="32"/>
        </w:rPr>
        <w:t>万元 、</w:t>
      </w:r>
      <w:r>
        <w:rPr>
          <w:rFonts w:hint="eastAsia" w:ascii="仿宋_GB2312" w:hAnsi="黑体" w:eastAsia="仿宋_GB2312"/>
          <w:sz w:val="32"/>
          <w:szCs w:val="32"/>
          <w:lang w:eastAsia="zh-CN"/>
        </w:rPr>
        <w:t>中法大厦办公家具尾款、密集架、标识牌较去年办案家具经费增加</w:t>
      </w:r>
      <w:r>
        <w:rPr>
          <w:rFonts w:hint="eastAsia" w:ascii="仿宋_GB2312" w:hAnsi="黑体" w:eastAsia="仿宋_GB2312"/>
          <w:sz w:val="32"/>
          <w:szCs w:val="32"/>
          <w:lang w:val="en-US" w:eastAsia="zh-CN"/>
        </w:rPr>
        <w:t>503.21万元，选派来琼挂职干部保障经费新增10.34万元。</w:t>
      </w:r>
      <w:r>
        <w:rPr>
          <w:rFonts w:hint="eastAsia" w:ascii="微软雅黑" w:hAnsi="微软雅黑" w:eastAsia="微软雅黑" w:cs="微软雅黑"/>
          <w:color w:val="FF0000"/>
          <w:kern w:val="0"/>
          <w:sz w:val="24"/>
          <w:szCs w:val="24"/>
          <w:shd w:val="clear" w:color="050000" w:fill="FFFFFF"/>
        </w:rPr>
        <w:t xml:space="preserve"> </w:t>
      </w:r>
    </w:p>
    <w:p>
      <w:pPr>
        <w:ind w:firstLine="640" w:firstLineChars="200"/>
        <w:rPr>
          <w:rFonts w:hint="eastAsia" w:ascii="仿宋" w:hAnsi="仿宋" w:eastAsia="仿宋" w:cs="仿宋"/>
          <w:sz w:val="32"/>
          <w:szCs w:val="32"/>
          <w:shd w:val="clear" w:color="030000" w:fill="FFFFFF"/>
        </w:rPr>
      </w:pPr>
      <w:r>
        <w:rPr>
          <w:rFonts w:hint="eastAsia" w:ascii="仿宋_GB2312" w:hAnsi="黑体" w:eastAsia="仿宋_GB2312"/>
          <w:sz w:val="32"/>
          <w:szCs w:val="32"/>
        </w:rPr>
        <w:t>4.</w:t>
      </w:r>
      <w:r>
        <w:rPr>
          <w:rFonts w:hint="eastAsia" w:ascii="仿宋" w:hAnsi="仿宋" w:eastAsia="仿宋" w:cs="仿宋"/>
          <w:sz w:val="32"/>
          <w:szCs w:val="32"/>
          <w:shd w:val="clear" w:color="030000" w:fill="FFFFFF"/>
        </w:rPr>
        <w:t xml:space="preserve"> 社会保障和就业支出(类)行政事业单位离退休(款)机关事业单位基本养老保险缴费支出(项)20</w:t>
      </w:r>
      <w:r>
        <w:rPr>
          <w:rFonts w:hint="eastAsia" w:ascii="仿宋" w:hAnsi="仿宋" w:eastAsia="仿宋" w:cs="仿宋"/>
          <w:sz w:val="32"/>
          <w:szCs w:val="32"/>
          <w:shd w:val="clear" w:color="030000" w:fill="FFFFFF"/>
          <w:lang w:val="en-US" w:eastAsia="zh-CN"/>
        </w:rPr>
        <w:t>20</w:t>
      </w:r>
      <w:r>
        <w:rPr>
          <w:rFonts w:hint="eastAsia" w:ascii="仿宋" w:hAnsi="仿宋" w:eastAsia="仿宋" w:cs="仿宋"/>
          <w:sz w:val="32"/>
          <w:szCs w:val="32"/>
          <w:shd w:val="clear" w:color="030000" w:fill="FFFFFF"/>
        </w:rPr>
        <w:t>年预算数为</w:t>
      </w:r>
      <w:r>
        <w:rPr>
          <w:rFonts w:hint="eastAsia" w:ascii="仿宋" w:hAnsi="仿宋" w:eastAsia="仿宋" w:cs="仿宋"/>
          <w:sz w:val="32"/>
          <w:szCs w:val="32"/>
          <w:shd w:val="clear" w:color="030000" w:fill="FFFFFF"/>
          <w:lang w:val="en-US" w:eastAsia="zh-CN"/>
        </w:rPr>
        <w:t>165.89万元，比</w:t>
      </w:r>
      <w:r>
        <w:rPr>
          <w:rFonts w:hint="eastAsia" w:ascii="仿宋" w:hAnsi="仿宋" w:eastAsia="仿宋" w:cs="仿宋"/>
          <w:sz w:val="32"/>
          <w:szCs w:val="32"/>
          <w:shd w:val="clear" w:color="030000" w:fill="FFFFFF"/>
        </w:rPr>
        <w:t>去年149.59万元</w:t>
      </w:r>
      <w:r>
        <w:rPr>
          <w:rFonts w:hint="eastAsia" w:ascii="仿宋" w:hAnsi="仿宋" w:eastAsia="仿宋" w:cs="仿宋"/>
          <w:sz w:val="32"/>
          <w:szCs w:val="32"/>
          <w:shd w:val="clear" w:color="030000" w:fill="FFFFFF"/>
          <w:lang w:eastAsia="zh-CN"/>
        </w:rPr>
        <w:t>增加了</w:t>
      </w:r>
      <w:r>
        <w:rPr>
          <w:rFonts w:hint="eastAsia" w:ascii="仿宋" w:hAnsi="仿宋" w:eastAsia="仿宋" w:cs="仿宋"/>
          <w:sz w:val="32"/>
          <w:szCs w:val="32"/>
          <w:shd w:val="clear" w:color="030000" w:fill="FFFFFF"/>
          <w:lang w:val="en-US" w:eastAsia="zh-CN"/>
        </w:rPr>
        <w:t>16.3万元，主要原因是</w:t>
      </w:r>
      <w:r>
        <w:rPr>
          <w:rFonts w:hint="eastAsia" w:ascii="仿宋" w:hAnsi="仿宋" w:eastAsia="仿宋" w:cs="仿宋"/>
          <w:sz w:val="32"/>
          <w:szCs w:val="32"/>
          <w:shd w:val="clear" w:color="030000" w:fill="FFFFFF"/>
          <w:lang w:eastAsia="zh-CN"/>
        </w:rPr>
        <w:t>个人社保缴费基数上调</w:t>
      </w:r>
      <w:r>
        <w:rPr>
          <w:rFonts w:hint="eastAsia" w:ascii="仿宋" w:hAnsi="仿宋" w:eastAsia="仿宋" w:cs="仿宋"/>
          <w:sz w:val="32"/>
          <w:szCs w:val="32"/>
          <w:shd w:val="clear" w:color="030000" w:fill="FFFFFF"/>
        </w:rPr>
        <w:t>。　</w:t>
      </w:r>
    </w:p>
    <w:p>
      <w:pPr>
        <w:pStyle w:val="8"/>
        <w:widowControl/>
        <w:ind w:firstLine="640" w:firstLineChars="200"/>
        <w:rPr>
          <w:rFonts w:hint="eastAsia" w:ascii="仿宋" w:hAnsi="仿宋" w:eastAsia="仿宋" w:cs="仿宋"/>
          <w:sz w:val="32"/>
          <w:szCs w:val="32"/>
          <w:shd w:val="clear" w:color="030000" w:fill="FFFFFF"/>
        </w:rPr>
      </w:pPr>
      <w:r>
        <w:rPr>
          <w:rFonts w:hint="eastAsia" w:ascii="仿宋" w:hAnsi="仿宋" w:eastAsia="仿宋" w:cs="仿宋"/>
          <w:sz w:val="32"/>
          <w:szCs w:val="32"/>
          <w:shd w:val="clear" w:color="030000" w:fill="FFFFFF"/>
        </w:rPr>
        <w:t>5. 医疗卫生与计划生育支出(类)行政事业单位医疗(款)行政单位医疗(项)20</w:t>
      </w:r>
      <w:r>
        <w:rPr>
          <w:rFonts w:hint="eastAsia" w:ascii="仿宋" w:hAnsi="仿宋" w:eastAsia="仿宋" w:cs="仿宋"/>
          <w:sz w:val="32"/>
          <w:szCs w:val="32"/>
          <w:shd w:val="clear" w:color="030000" w:fill="FFFFFF"/>
          <w:lang w:val="en-US" w:eastAsia="zh-CN"/>
        </w:rPr>
        <w:t>20</w:t>
      </w:r>
      <w:r>
        <w:rPr>
          <w:rFonts w:hint="eastAsia" w:ascii="仿宋" w:hAnsi="仿宋" w:eastAsia="仿宋" w:cs="仿宋"/>
          <w:sz w:val="32"/>
          <w:szCs w:val="32"/>
          <w:shd w:val="clear" w:color="030000" w:fill="FFFFFF"/>
        </w:rPr>
        <w:t>年预算数为</w:t>
      </w:r>
      <w:r>
        <w:rPr>
          <w:rFonts w:hint="eastAsia" w:ascii="仿宋" w:hAnsi="仿宋" w:eastAsia="仿宋" w:cs="仿宋"/>
          <w:sz w:val="32"/>
          <w:szCs w:val="32"/>
          <w:shd w:val="clear" w:color="030000" w:fill="FFFFFF"/>
          <w:lang w:val="en-US" w:eastAsia="zh-CN"/>
        </w:rPr>
        <w:t>88.13</w:t>
      </w:r>
      <w:r>
        <w:rPr>
          <w:rFonts w:hint="eastAsia" w:ascii="仿宋" w:hAnsi="仿宋" w:eastAsia="仿宋" w:cs="仿宋"/>
          <w:sz w:val="32"/>
          <w:szCs w:val="32"/>
          <w:shd w:val="clear" w:color="030000" w:fill="FFFFFF"/>
        </w:rPr>
        <w:t>万元，比上年预算数</w:t>
      </w:r>
      <w:r>
        <w:rPr>
          <w:rFonts w:hint="eastAsia" w:ascii="仿宋" w:hAnsi="仿宋" w:eastAsia="仿宋" w:cs="仿宋"/>
          <w:sz w:val="32"/>
          <w:szCs w:val="32"/>
          <w:shd w:val="clear" w:color="030000" w:fill="FFFFFF"/>
          <w:lang w:val="en-US" w:eastAsia="zh-CN"/>
        </w:rPr>
        <w:t>63.58</w:t>
      </w:r>
      <w:r>
        <w:rPr>
          <w:rFonts w:hint="eastAsia" w:ascii="仿宋" w:hAnsi="仿宋" w:eastAsia="仿宋" w:cs="仿宋"/>
          <w:sz w:val="32"/>
          <w:szCs w:val="32"/>
          <w:shd w:val="clear" w:color="030000" w:fill="FFFFFF"/>
        </w:rPr>
        <w:t>增加</w:t>
      </w:r>
      <w:r>
        <w:rPr>
          <w:rFonts w:hint="eastAsia" w:ascii="仿宋" w:hAnsi="仿宋" w:eastAsia="仿宋" w:cs="仿宋"/>
          <w:sz w:val="32"/>
          <w:szCs w:val="32"/>
          <w:shd w:val="clear" w:color="030000" w:fill="FFFFFF"/>
          <w:lang w:val="en-US" w:eastAsia="zh-CN"/>
        </w:rPr>
        <w:t>24.55</w:t>
      </w:r>
      <w:r>
        <w:rPr>
          <w:rFonts w:hint="eastAsia" w:ascii="仿宋" w:hAnsi="仿宋" w:eastAsia="仿宋" w:cs="仿宋"/>
          <w:sz w:val="32"/>
          <w:szCs w:val="32"/>
          <w:shd w:val="clear" w:color="030000" w:fill="FFFFFF"/>
        </w:rPr>
        <w:t xml:space="preserve">万元，主要是人员工资福利增加。　　 </w:t>
      </w:r>
    </w:p>
    <w:p>
      <w:pPr>
        <w:ind w:firstLine="640" w:firstLineChars="200"/>
        <w:rPr>
          <w:rFonts w:hint="eastAsia" w:ascii="仿宋" w:hAnsi="仿宋" w:eastAsia="仿宋" w:cs="仿宋"/>
          <w:sz w:val="32"/>
          <w:szCs w:val="32"/>
          <w:shd w:val="clear" w:color="030000" w:fill="FFFFFF"/>
        </w:rPr>
      </w:pPr>
      <w:r>
        <w:rPr>
          <w:rFonts w:hint="eastAsia" w:ascii="仿宋" w:hAnsi="仿宋" w:eastAsia="仿宋" w:cs="仿宋"/>
          <w:sz w:val="32"/>
          <w:szCs w:val="32"/>
          <w:shd w:val="clear" w:color="030000" w:fill="FFFFFF"/>
          <w:lang w:val="en-US" w:eastAsia="zh-CN"/>
        </w:rPr>
        <w:t>6</w:t>
      </w:r>
      <w:r>
        <w:rPr>
          <w:rFonts w:hint="eastAsia" w:ascii="仿宋" w:hAnsi="仿宋" w:eastAsia="仿宋" w:cs="仿宋"/>
          <w:sz w:val="32"/>
          <w:szCs w:val="32"/>
          <w:shd w:val="clear" w:color="030000" w:fill="FFFFFF"/>
        </w:rPr>
        <w:t>. 住房保障支出(类)住房改革支出(款)住房公积金(项)20</w:t>
      </w:r>
      <w:r>
        <w:rPr>
          <w:rFonts w:hint="eastAsia" w:ascii="仿宋" w:hAnsi="仿宋" w:eastAsia="仿宋" w:cs="仿宋"/>
          <w:sz w:val="32"/>
          <w:szCs w:val="32"/>
          <w:shd w:val="clear" w:color="030000" w:fill="FFFFFF"/>
          <w:lang w:val="en-US" w:eastAsia="zh-CN"/>
        </w:rPr>
        <w:t>20</w:t>
      </w:r>
      <w:r>
        <w:rPr>
          <w:rFonts w:hint="eastAsia" w:ascii="仿宋" w:hAnsi="仿宋" w:eastAsia="仿宋" w:cs="仿宋"/>
          <w:sz w:val="32"/>
          <w:szCs w:val="32"/>
          <w:shd w:val="clear" w:color="030000" w:fill="FFFFFF"/>
        </w:rPr>
        <w:t>年预算数为</w:t>
      </w:r>
      <w:r>
        <w:rPr>
          <w:rFonts w:hint="eastAsia" w:ascii="仿宋" w:hAnsi="仿宋" w:eastAsia="仿宋" w:cs="仿宋"/>
          <w:sz w:val="32"/>
          <w:szCs w:val="32"/>
          <w:shd w:val="clear" w:color="030000" w:fill="FFFFFF"/>
          <w:lang w:val="en-US" w:eastAsia="zh-CN"/>
        </w:rPr>
        <w:t>153.77</w:t>
      </w:r>
      <w:r>
        <w:rPr>
          <w:rFonts w:hint="eastAsia" w:ascii="仿宋" w:hAnsi="仿宋" w:eastAsia="仿宋" w:cs="仿宋"/>
          <w:sz w:val="32"/>
          <w:szCs w:val="32"/>
          <w:shd w:val="clear" w:color="030000" w:fill="FFFFFF"/>
        </w:rPr>
        <w:t>万元，比上年预算数</w:t>
      </w:r>
      <w:r>
        <w:rPr>
          <w:rFonts w:hint="eastAsia" w:ascii="仿宋" w:hAnsi="仿宋" w:eastAsia="仿宋" w:cs="仿宋"/>
          <w:sz w:val="32"/>
          <w:szCs w:val="32"/>
          <w:shd w:val="clear" w:color="030000" w:fill="FFFFFF"/>
          <w:lang w:val="en-US" w:eastAsia="zh-CN"/>
        </w:rPr>
        <w:t>193.93</w:t>
      </w:r>
      <w:r>
        <w:rPr>
          <w:rFonts w:hint="eastAsia" w:ascii="仿宋" w:hAnsi="仿宋" w:eastAsia="仿宋" w:cs="仿宋"/>
          <w:sz w:val="32"/>
          <w:szCs w:val="32"/>
          <w:shd w:val="clear" w:color="030000" w:fill="FFFFFF"/>
        </w:rPr>
        <w:t>万元</w:t>
      </w:r>
      <w:r>
        <w:rPr>
          <w:rFonts w:hint="eastAsia" w:ascii="仿宋" w:hAnsi="仿宋" w:eastAsia="仿宋" w:cs="仿宋"/>
          <w:sz w:val="32"/>
          <w:szCs w:val="32"/>
          <w:shd w:val="clear" w:color="030000" w:fill="FFFFFF"/>
          <w:lang w:eastAsia="zh-CN"/>
        </w:rPr>
        <w:t>减少</w:t>
      </w:r>
      <w:r>
        <w:rPr>
          <w:rFonts w:hint="eastAsia" w:ascii="仿宋" w:hAnsi="仿宋" w:eastAsia="仿宋" w:cs="仿宋"/>
          <w:sz w:val="32"/>
          <w:szCs w:val="32"/>
          <w:shd w:val="clear" w:color="030000" w:fill="FFFFFF"/>
          <w:lang w:val="en-US" w:eastAsia="zh-CN"/>
        </w:rPr>
        <w:t>40.16</w:t>
      </w:r>
      <w:r>
        <w:rPr>
          <w:rFonts w:hint="eastAsia" w:ascii="仿宋" w:hAnsi="仿宋" w:eastAsia="仿宋" w:cs="仿宋"/>
          <w:sz w:val="32"/>
          <w:szCs w:val="32"/>
          <w:shd w:val="clear" w:color="030000" w:fill="FFFFFF"/>
        </w:rPr>
        <w:t>万元，主要</w:t>
      </w:r>
      <w:r>
        <w:rPr>
          <w:rFonts w:hint="eastAsia" w:ascii="仿宋" w:hAnsi="仿宋" w:eastAsia="仿宋" w:cs="仿宋"/>
          <w:sz w:val="32"/>
          <w:szCs w:val="32"/>
          <w:shd w:val="clear" w:color="030000" w:fill="FFFFFF"/>
          <w:lang w:eastAsia="zh-CN"/>
        </w:rPr>
        <w:t>是</w:t>
      </w:r>
      <w:r>
        <w:rPr>
          <w:rFonts w:hint="eastAsia" w:ascii="仿宋_GB2312" w:hAnsi="黑体" w:eastAsia="仿宋_GB2312"/>
          <w:sz w:val="32"/>
          <w:szCs w:val="32"/>
          <w:lang w:val="en-US" w:eastAsia="zh-CN"/>
        </w:rPr>
        <w:t>2019年住房公积金预算高于实际所需支出</w:t>
      </w:r>
      <w:r>
        <w:rPr>
          <w:rFonts w:hint="eastAsia" w:ascii="仿宋_GB2312" w:hAnsi="黑体" w:eastAsia="仿宋_GB2312"/>
          <w:sz w:val="32"/>
          <w:szCs w:val="32"/>
          <w:lang w:eastAsia="zh-CN"/>
        </w:rPr>
        <w:t>。</w:t>
      </w:r>
    </w:p>
    <w:p>
      <w:pPr>
        <w:pStyle w:val="8"/>
        <w:widowControl/>
        <w:ind w:firstLine="640" w:firstLineChars="200"/>
        <w:rPr>
          <w:rFonts w:hint="eastAsia" w:ascii="仿宋" w:hAnsi="仿宋" w:eastAsia="仿宋" w:cs="仿宋"/>
          <w:sz w:val="32"/>
          <w:szCs w:val="32"/>
          <w:shd w:val="clear" w:color="030000" w:fill="FFFFFF"/>
        </w:rPr>
      </w:pPr>
      <w:r>
        <w:rPr>
          <w:rFonts w:hint="eastAsia" w:ascii="仿宋" w:hAnsi="仿宋" w:eastAsia="仿宋" w:cs="仿宋"/>
          <w:sz w:val="32"/>
          <w:szCs w:val="32"/>
          <w:shd w:val="clear" w:color="030000" w:fill="FFFFFF"/>
          <w:lang w:val="en-US" w:eastAsia="zh-CN"/>
        </w:rPr>
        <w:t>7</w:t>
      </w:r>
      <w:r>
        <w:rPr>
          <w:rFonts w:hint="eastAsia" w:ascii="仿宋" w:hAnsi="仿宋" w:eastAsia="仿宋" w:cs="仿宋"/>
          <w:sz w:val="32"/>
          <w:szCs w:val="32"/>
          <w:shd w:val="clear" w:color="030000" w:fill="FFFFFF"/>
        </w:rPr>
        <w:t>. 住房保障支出(类)住房改革支出(款)购房补贴(项)20</w:t>
      </w:r>
      <w:r>
        <w:rPr>
          <w:rFonts w:hint="eastAsia" w:ascii="仿宋" w:hAnsi="仿宋" w:eastAsia="仿宋" w:cs="仿宋"/>
          <w:sz w:val="32"/>
          <w:szCs w:val="32"/>
          <w:shd w:val="clear" w:color="030000" w:fill="FFFFFF"/>
          <w:lang w:val="en-US" w:eastAsia="zh-CN"/>
        </w:rPr>
        <w:t>20</w:t>
      </w:r>
      <w:r>
        <w:rPr>
          <w:rFonts w:hint="eastAsia" w:ascii="仿宋" w:hAnsi="仿宋" w:eastAsia="仿宋" w:cs="仿宋"/>
          <w:sz w:val="32"/>
          <w:szCs w:val="32"/>
          <w:shd w:val="clear" w:color="030000" w:fill="FFFFFF"/>
        </w:rPr>
        <w:t>年预算数为</w:t>
      </w:r>
      <w:r>
        <w:rPr>
          <w:rFonts w:hint="eastAsia" w:ascii="仿宋" w:hAnsi="仿宋" w:eastAsia="仿宋" w:cs="仿宋"/>
          <w:sz w:val="32"/>
          <w:szCs w:val="32"/>
          <w:shd w:val="clear" w:color="030000" w:fill="FFFFFF"/>
          <w:lang w:val="en-US" w:eastAsia="zh-CN"/>
        </w:rPr>
        <w:t>4.01</w:t>
      </w:r>
      <w:r>
        <w:rPr>
          <w:rFonts w:hint="eastAsia" w:ascii="仿宋" w:hAnsi="仿宋" w:eastAsia="仿宋" w:cs="仿宋"/>
          <w:sz w:val="32"/>
          <w:szCs w:val="32"/>
          <w:shd w:val="clear" w:color="030000" w:fill="FFFFFF"/>
        </w:rPr>
        <w:t>万元，比上年预算数</w:t>
      </w:r>
      <w:r>
        <w:rPr>
          <w:rFonts w:hint="eastAsia" w:ascii="仿宋" w:hAnsi="仿宋" w:eastAsia="仿宋" w:cs="仿宋"/>
          <w:sz w:val="32"/>
          <w:szCs w:val="32"/>
          <w:shd w:val="clear" w:color="030000" w:fill="FFFFFF"/>
          <w:lang w:val="en-US" w:eastAsia="zh-CN"/>
        </w:rPr>
        <w:t>4.34</w:t>
      </w:r>
      <w:r>
        <w:rPr>
          <w:rFonts w:hint="eastAsia" w:ascii="仿宋" w:hAnsi="仿宋" w:eastAsia="仿宋" w:cs="仿宋"/>
          <w:sz w:val="32"/>
          <w:szCs w:val="32"/>
          <w:shd w:val="clear" w:color="030000" w:fill="FFFFFF"/>
        </w:rPr>
        <w:t>万元减少0.</w:t>
      </w:r>
      <w:r>
        <w:rPr>
          <w:rFonts w:hint="eastAsia" w:ascii="仿宋" w:hAnsi="仿宋" w:eastAsia="仿宋" w:cs="仿宋"/>
          <w:sz w:val="32"/>
          <w:szCs w:val="32"/>
          <w:shd w:val="clear" w:color="030000" w:fill="FFFFFF"/>
          <w:lang w:val="en-US" w:eastAsia="zh-CN"/>
        </w:rPr>
        <w:t>33</w:t>
      </w:r>
      <w:r>
        <w:rPr>
          <w:rFonts w:hint="eastAsia" w:ascii="仿宋" w:hAnsi="仿宋" w:eastAsia="仿宋" w:cs="仿宋"/>
          <w:sz w:val="32"/>
          <w:szCs w:val="32"/>
          <w:shd w:val="clear" w:color="030000" w:fill="FFFFFF"/>
        </w:rPr>
        <w:t>万元，主要是</w:t>
      </w:r>
      <w:r>
        <w:rPr>
          <w:rFonts w:hint="eastAsia" w:ascii="仿宋" w:hAnsi="仿宋" w:eastAsia="仿宋" w:cs="仿宋"/>
          <w:sz w:val="32"/>
          <w:szCs w:val="32"/>
          <w:shd w:val="clear" w:color="030000" w:fill="FFFFFF"/>
          <w:lang w:val="en-US" w:eastAsia="zh-CN"/>
        </w:rPr>
        <w:t>2020年</w:t>
      </w:r>
      <w:r>
        <w:rPr>
          <w:rFonts w:hint="eastAsia" w:ascii="仿宋" w:hAnsi="仿宋" w:eastAsia="仿宋" w:cs="仿宋"/>
          <w:sz w:val="32"/>
          <w:szCs w:val="32"/>
          <w:shd w:val="clear" w:color="030000" w:fill="FFFFFF"/>
        </w:rPr>
        <w:t>领完购房补贴</w:t>
      </w:r>
      <w:r>
        <w:rPr>
          <w:rFonts w:hint="eastAsia" w:ascii="仿宋" w:hAnsi="仿宋" w:eastAsia="仿宋" w:cs="仿宋"/>
          <w:sz w:val="32"/>
          <w:szCs w:val="32"/>
          <w:shd w:val="clear" w:color="030000" w:fill="FFFFFF"/>
          <w:lang w:eastAsia="zh-CN"/>
        </w:rPr>
        <w:t>人员减少</w:t>
      </w:r>
      <w:r>
        <w:rPr>
          <w:rFonts w:hint="eastAsia" w:ascii="仿宋" w:hAnsi="仿宋" w:eastAsia="仿宋" w:cs="仿宋"/>
          <w:sz w:val="32"/>
          <w:szCs w:val="32"/>
          <w:shd w:val="clear" w:color="030000" w:fill="FFFFFF"/>
        </w:rPr>
        <w:t>。</w:t>
      </w:r>
    </w:p>
    <w:p>
      <w:pPr>
        <w:numPr>
          <w:numId w:val="0"/>
        </w:numPr>
        <w:jc w:val="left"/>
        <w:rPr>
          <w:rFonts w:hint="eastAsia" w:ascii="楷体" w:hAnsi="楷体" w:eastAsia="楷体"/>
          <w:sz w:val="32"/>
          <w:szCs w:val="32"/>
          <w:lang w:val="en-US" w:eastAsia="zh-CN"/>
        </w:rPr>
      </w:pPr>
    </w:p>
    <w:p>
      <w:pPr>
        <w:ind w:firstLine="640"/>
        <w:rPr>
          <w:rFonts w:ascii="黑体" w:hAnsi="黑体" w:eastAsia="黑体"/>
          <w:sz w:val="32"/>
          <w:szCs w:val="32"/>
        </w:rPr>
      </w:pPr>
      <w:r>
        <w:rPr>
          <w:rFonts w:hint="eastAsia" w:ascii="黑体" w:hAnsi="黑体" w:eastAsia="黑体"/>
          <w:sz w:val="32"/>
          <w:szCs w:val="32"/>
        </w:rPr>
        <w:t>三、关于海口海事法院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2570.24</w:t>
      </w:r>
      <w:r>
        <w:rPr>
          <w:rFonts w:hint="eastAsia" w:ascii="仿宋_GB2312" w:hAnsi="黑体" w:eastAsia="仿宋_GB2312"/>
          <w:sz w:val="32"/>
          <w:szCs w:val="32"/>
        </w:rPr>
        <w:t>万元，其中：</w:t>
      </w:r>
    </w:p>
    <w:p>
      <w:pPr>
        <w:widowControl/>
        <w:ind w:firstLine="640"/>
        <w:jc w:val="left"/>
        <w:rPr>
          <w:rFonts w:ascii="微软雅黑" w:hAnsi="微软雅黑" w:eastAsia="微软雅黑" w:cs="微软雅黑"/>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1934.25</w:t>
      </w:r>
      <w:r>
        <w:rPr>
          <w:rFonts w:hint="eastAsia" w:ascii="仿宋_GB2312" w:hAnsi="黑体" w:eastAsia="仿宋_GB2312"/>
          <w:sz w:val="32"/>
          <w:szCs w:val="32"/>
        </w:rPr>
        <w:t>万元，主要包括：基本工资、津贴补贴、奖金、社会保障缴费、</w:t>
      </w:r>
      <w:r>
        <w:rPr>
          <w:rFonts w:ascii="仿宋_GB2312" w:hAnsi="微软雅黑" w:eastAsia="仿宋_GB2312" w:cs="仿宋_GB2312"/>
          <w:kern w:val="0"/>
          <w:sz w:val="32"/>
          <w:szCs w:val="32"/>
          <w:shd w:val="clear" w:color="auto" w:fill="FFFFFF"/>
        </w:rPr>
        <w:t>绩效工资、 机关事业单位基本养老保险缴费、其他工资福利支出、住房公积金等;</w:t>
      </w:r>
    </w:p>
    <w:p>
      <w:pPr>
        <w:widowControl/>
        <w:ind w:firstLine="640"/>
        <w:jc w:val="left"/>
        <w:rPr>
          <w:rFonts w:ascii="仿宋_GB2312" w:hAnsi="微软雅黑" w:eastAsia="仿宋_GB2312" w:cs="仿宋_GB2312"/>
          <w:kern w:val="0"/>
          <w:sz w:val="32"/>
          <w:szCs w:val="32"/>
          <w:shd w:val="clear" w:color="auto" w:fill="FFFFFF"/>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635.99</w:t>
      </w:r>
      <w:r>
        <w:rPr>
          <w:rFonts w:hint="eastAsia" w:ascii="仿宋_GB2312" w:hAnsi="黑体" w:eastAsia="仿宋_GB2312"/>
          <w:sz w:val="32"/>
          <w:szCs w:val="32"/>
        </w:rPr>
        <w:t>万元，主要包括：办公费、咨询费、手续费、水费、电费、</w:t>
      </w:r>
      <w:r>
        <w:rPr>
          <w:rFonts w:ascii="仿宋_GB2312" w:hAnsi="微软雅黑" w:eastAsia="仿宋_GB2312" w:cs="仿宋_GB2312"/>
          <w:kern w:val="0"/>
          <w:sz w:val="32"/>
          <w:szCs w:val="32"/>
          <w:shd w:val="clear" w:color="auto" w:fill="FFFFFF"/>
        </w:rPr>
        <w:t>邮电费、物业管理费、差旅费、国公出国（境）费、维修（护）费、租赁费、会议费、培训费、公务接待费、专用材料费、被装购置费、劳务费、公务用车运行维护费、其他交通费、其他商品和服务等。</w:t>
      </w:r>
    </w:p>
    <w:p>
      <w:pPr>
        <w:widowControl/>
        <w:ind w:firstLine="640"/>
        <w:jc w:val="left"/>
        <w:rPr>
          <w:rFonts w:ascii="仿宋_GB2312" w:hAnsi="微软雅黑" w:eastAsia="仿宋_GB2312" w:cs="仿宋_GB2312"/>
          <w:kern w:val="0"/>
          <w:sz w:val="32"/>
          <w:szCs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海口海事法院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117</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48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lang w:val="en-US" w:eastAsia="zh-CN"/>
        </w:rPr>
        <w:t>82.77万元</w:t>
      </w:r>
      <w:r>
        <w:rPr>
          <w:rFonts w:ascii="Times New Roman" w:hAnsi="Times New Roman" w:eastAsia="仿宋_GB2312" w:cs="Times New Roman"/>
          <w:sz w:val="32"/>
          <w:shd w:val="clear" w:color="auto" w:fill="FFFFFF"/>
        </w:rPr>
        <w:t>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lang w:val="en-US" w:eastAsia="zh-CN"/>
        </w:rPr>
        <w:t>42</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是</w:t>
      </w:r>
      <w:r>
        <w:rPr>
          <w:rFonts w:hint="eastAsia" w:ascii="Times New Roman" w:hAnsi="Times New Roman" w:eastAsia="仿宋_GB2312" w:cs="Times New Roman"/>
          <w:sz w:val="32"/>
          <w:shd w:val="clear" w:color="auto" w:fill="FFFFFF"/>
          <w:lang w:val="en-US" w:eastAsia="zh-CN"/>
        </w:rPr>
        <w:t>2020年计划出国人数为5人，少于2019年计划出国人数15人。</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rPr>
        <w:t>最高院及省高院</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ascii="Times New Roman" w:hAnsi="Times New Roman" w:eastAsia="仿宋_GB2312" w:cs="Times New Roman"/>
          <w:sz w:val="32"/>
          <w:shd w:val="clear" w:color="auto" w:fill="FFFFFF"/>
        </w:rPr>
        <w:t>年出国计划，拟</w:t>
      </w:r>
      <w:r>
        <w:rPr>
          <w:rFonts w:hint="eastAsia" w:ascii="Times New Roman" w:hAnsi="Times New Roman" w:eastAsia="仿宋_GB2312" w:cs="Times New Roman"/>
          <w:sz w:val="32"/>
          <w:shd w:val="clear" w:color="auto" w:fill="FFFFFF"/>
          <w:lang w:eastAsia="zh-CN"/>
        </w:rPr>
        <w:t>跟随省高院团组一同出国</w:t>
      </w:r>
      <w:r>
        <w:rPr>
          <w:rFonts w:ascii="Times New Roman" w:hAnsi="Times New Roman" w:eastAsia="仿宋_GB2312" w:cs="Times New Roman"/>
          <w:sz w:val="32"/>
          <w:shd w:val="clear" w:color="auto" w:fill="FFFFFF"/>
        </w:rPr>
        <w:t>（境），出国（境）</w:t>
      </w:r>
      <w:r>
        <w:rPr>
          <w:rFonts w:hint="eastAsia" w:ascii="仿宋_GB2312" w:hAnsi="黑体" w:eastAsia="仿宋_GB2312" w:cs="仿宋_GB2312"/>
          <w:sz w:val="32"/>
          <w:szCs w:val="32"/>
          <w:lang w:val="en-US" w:eastAsia="zh-CN"/>
        </w:rPr>
        <w:t>5</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rPr>
        <w:t>赴</w:t>
      </w:r>
      <w:r>
        <w:rPr>
          <w:rFonts w:hint="eastAsia" w:ascii="Times New Roman" w:hAnsi="Times New Roman" w:eastAsia="仿宋_GB2312" w:cs="Times New Roman"/>
          <w:sz w:val="32"/>
          <w:shd w:val="clear" w:color="auto" w:fill="FFFFFF"/>
          <w:lang w:eastAsia="zh-CN"/>
        </w:rPr>
        <w:t>荷兰</w:t>
      </w:r>
      <w:r>
        <w:rPr>
          <w:rFonts w:hint="eastAsia" w:ascii="Times New Roman" w:hAnsi="Times New Roman" w:eastAsia="仿宋_GB2312" w:cs="Times New Roman"/>
          <w:sz w:val="32"/>
          <w:shd w:val="clear" w:color="auto" w:fill="FFFFFF"/>
        </w:rPr>
        <w:t>培训考察</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荷兰</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5</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rPr>
        <w:t>14</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rPr>
        <w:t>“培训自贸港司法保障问题”。</w:t>
      </w:r>
    </w:p>
    <w:p>
      <w:pPr>
        <w:rPr>
          <w:rFonts w:ascii="Times New Roman" w:hAnsi="Times New Roman" w:eastAsia="仿宋_GB2312" w:cs="Times New Roman"/>
          <w:sz w:val="32"/>
          <w:shd w:val="clear" w:color="auto" w:fill="FFFFFF"/>
        </w:rPr>
      </w:pPr>
    </w:p>
    <w:p>
      <w:pPr>
        <w:ind w:firstLine="640" w:firstLineChars="200"/>
        <w:rPr>
          <w:rFonts w:ascii="Times New Roman" w:hAnsi="Times New Roman" w:eastAsia="黑体" w:cs="Times New Roman"/>
          <w:sz w:val="32"/>
          <w:shd w:val="clear" w:color="auto" w:fill="FFFFFF"/>
        </w:rPr>
      </w:pPr>
      <w:r>
        <w:rPr>
          <w:rFonts w:hint="eastAsia" w:ascii="Times New Roman" w:hAnsi="Times New Roman" w:eastAsia="仿宋_GB2312" w:cs="Times New Roman"/>
          <w:sz w:val="32"/>
          <w:shd w:val="clear" w:color="auto" w:fill="FFFFFF"/>
          <w:lang w:eastAsia="zh-CN"/>
        </w:rPr>
        <w:t>海口海事法院</w:t>
      </w:r>
      <w:r>
        <w:rPr>
          <w:rFonts w:hint="eastAsia" w:ascii="Times New Roman" w:hAnsi="Times New Roman" w:eastAsia="仿宋_GB2312" w:cs="Times New Roman"/>
          <w:sz w:val="32"/>
          <w:shd w:val="clear" w:color="auto" w:fill="FFFFFF"/>
          <w:lang w:val="en-US" w:eastAsia="zh-CN"/>
        </w:rPr>
        <w:t>2020年公务用车购置预算数为0，目前公务用车保有量为10辆，</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67</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67</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lang w:val="en-US" w:eastAsia="zh-CN"/>
        </w:rPr>
        <w:t>36.75万元</w:t>
      </w:r>
      <w:r>
        <w:rPr>
          <w:rFonts w:ascii="Times New Roman" w:hAnsi="Times New Roman" w:eastAsia="仿宋_GB2312" w:cs="Times New Roman"/>
          <w:sz w:val="32"/>
          <w:shd w:val="clear" w:color="auto" w:fill="FFFFFF"/>
        </w:rPr>
        <w:t>预算增长</w:t>
      </w:r>
      <w:r>
        <w:rPr>
          <w:rFonts w:hint="eastAsia" w:ascii="仿宋_GB2312" w:hAnsi="黑体" w:eastAsia="仿宋_GB2312" w:cs="仿宋_GB2312"/>
          <w:sz w:val="32"/>
          <w:szCs w:val="32"/>
          <w:lang w:val="en-US" w:eastAsia="zh-CN"/>
        </w:rPr>
        <w:t>82.31</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去年公车运行费有部分主要从中央政法转移支付资金安排。</w:t>
      </w:r>
    </w:p>
    <w:p>
      <w:pPr>
        <w:ind w:firstLine="640" w:firstLineChars="200"/>
        <w:rPr>
          <w:rFonts w:hint="eastAsia" w:ascii="仿宋_GB2312" w:hAnsi="黑体" w:eastAsia="仿宋_GB2312"/>
          <w:sz w:val="32"/>
          <w:szCs w:val="32"/>
        </w:rPr>
      </w:pPr>
      <w:r>
        <w:rPr>
          <w:rFonts w:hint="eastAsia" w:ascii="仿宋_GB2312" w:hAnsi="黑体" w:eastAsia="仿宋_GB2312" w:cs="Times New Roman"/>
          <w:sz w:val="32"/>
          <w:szCs w:val="32"/>
          <w:lang w:eastAsia="zh-CN"/>
        </w:rPr>
        <w:t>国内公务接待批次参考</w:t>
      </w:r>
      <w:r>
        <w:rPr>
          <w:rFonts w:hint="eastAsia" w:ascii="仿宋_GB2312" w:hAnsi="黑体" w:eastAsia="仿宋_GB2312" w:cs="Times New Roman"/>
          <w:sz w:val="32"/>
          <w:szCs w:val="32"/>
          <w:lang w:val="en-US" w:eastAsia="zh-CN"/>
        </w:rPr>
        <w:t>2019年及2020年实际情况，2020年预计公务接待10批次、30人次，</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海口海事法院</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numPr>
          <w:numId w:val="0"/>
        </w:numP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法院系统政府性基金预算为0。</w:t>
      </w:r>
      <w:bookmarkStart w:id="0" w:name="_GoBack"/>
      <w:bookmarkEnd w:id="0"/>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海口海事法院</w:t>
      </w:r>
      <w:r>
        <w:rPr>
          <w:rFonts w:hint="eastAsia" w:ascii="黑体" w:hAnsi="黑体" w:eastAsia="黑体" w:cs="Times New Roman"/>
          <w:sz w:val="32"/>
          <w:shd w:val="clear" w:color="auto" w:fill="FFFFFF"/>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idowControl/>
        <w:ind w:firstLine="640"/>
        <w:jc w:val="left"/>
        <w:rPr>
          <w:rFonts w:ascii="微软雅黑" w:hAnsi="微软雅黑" w:eastAsia="微软雅黑" w:cs="微软雅黑"/>
        </w:rPr>
      </w:pPr>
      <w:r>
        <w:rPr>
          <w:rFonts w:hint="eastAsia" w:ascii="楷体" w:hAnsi="楷体" w:eastAsia="楷体" w:cs="楷体"/>
          <w:kern w:val="0"/>
          <w:sz w:val="32"/>
          <w:szCs w:val="32"/>
          <w:shd w:val="clear" w:color="auto" w:fill="FFFFFF"/>
        </w:rPr>
        <w:t>（一）政府性基金预算当年规模变化情况</w:t>
      </w:r>
    </w:p>
    <w:p>
      <w:pPr>
        <w:widowControl/>
        <w:ind w:firstLine="640"/>
        <w:jc w:val="left"/>
        <w:rPr>
          <w:rFonts w:ascii="微软雅黑" w:hAnsi="微软雅黑" w:eastAsia="微软雅黑" w:cs="微软雅黑"/>
        </w:rPr>
      </w:pPr>
      <w:r>
        <w:rPr>
          <w:rFonts w:ascii="仿宋_GB2312" w:hAnsi="微软雅黑" w:eastAsia="仿宋_GB2312" w:cs="仿宋_GB2312"/>
          <w:kern w:val="0"/>
          <w:sz w:val="32"/>
          <w:szCs w:val="32"/>
          <w:shd w:val="clear" w:color="auto" w:fill="FFFFFF"/>
        </w:rPr>
        <w:t>本部门无。</w:t>
      </w:r>
    </w:p>
    <w:p>
      <w:pPr>
        <w:widowControl/>
        <w:ind w:firstLine="640"/>
        <w:jc w:val="left"/>
        <w:rPr>
          <w:rFonts w:ascii="微软雅黑" w:hAnsi="微软雅黑" w:eastAsia="微软雅黑" w:cs="微软雅黑"/>
        </w:rPr>
      </w:pPr>
      <w:r>
        <w:rPr>
          <w:rFonts w:hint="eastAsia" w:ascii="楷体" w:hAnsi="楷体" w:eastAsia="楷体" w:cs="楷体"/>
          <w:kern w:val="0"/>
          <w:sz w:val="32"/>
          <w:szCs w:val="32"/>
          <w:shd w:val="clear" w:color="auto" w:fill="FFFFFF"/>
        </w:rPr>
        <w:t>（二）政府性基金预算当年拨款结构情况</w:t>
      </w:r>
    </w:p>
    <w:p>
      <w:pPr>
        <w:widowControl/>
        <w:jc w:val="left"/>
        <w:rPr>
          <w:rFonts w:ascii="微软雅黑" w:hAnsi="微软雅黑" w:eastAsia="微软雅黑" w:cs="微软雅黑"/>
        </w:rPr>
      </w:pPr>
      <w:r>
        <w:rPr>
          <w:rFonts w:hint="eastAsia" w:ascii="宋体" w:hAnsi="宋体" w:eastAsia="宋体" w:cs="宋体"/>
          <w:kern w:val="0"/>
          <w:sz w:val="32"/>
          <w:szCs w:val="32"/>
          <w:shd w:val="clear" w:color="auto" w:fill="FFFFFF"/>
        </w:rPr>
        <w:t>   </w:t>
      </w:r>
      <w:r>
        <w:rPr>
          <w:rFonts w:hint="eastAsia" w:ascii="楷体" w:hAnsi="楷体" w:eastAsia="楷体" w:cs="楷体"/>
          <w:kern w:val="0"/>
          <w:sz w:val="32"/>
          <w:szCs w:val="32"/>
          <w:shd w:val="clear" w:color="auto" w:fill="FFFFFF"/>
        </w:rPr>
        <w:t xml:space="preserve"> </w:t>
      </w:r>
      <w:r>
        <w:rPr>
          <w:rFonts w:ascii="仿宋_GB2312" w:hAnsi="微软雅黑" w:eastAsia="仿宋_GB2312" w:cs="仿宋_GB2312"/>
          <w:kern w:val="0"/>
          <w:sz w:val="32"/>
          <w:szCs w:val="32"/>
          <w:shd w:val="clear" w:color="auto" w:fill="FFFFFF"/>
        </w:rPr>
        <w:t>本部门</w:t>
      </w:r>
      <w:r>
        <w:rPr>
          <w:rFonts w:hint="eastAsia" w:ascii="楷体" w:hAnsi="楷体" w:eastAsia="楷体" w:cs="楷体"/>
          <w:kern w:val="0"/>
          <w:sz w:val="32"/>
          <w:szCs w:val="32"/>
          <w:shd w:val="clear" w:color="auto" w:fill="FFFFFF"/>
        </w:rPr>
        <w:t>无。</w:t>
      </w:r>
    </w:p>
    <w:p>
      <w:pPr>
        <w:widowControl/>
        <w:ind w:firstLine="640"/>
        <w:jc w:val="left"/>
        <w:rPr>
          <w:rFonts w:ascii="微软雅黑" w:hAnsi="微软雅黑" w:eastAsia="微软雅黑" w:cs="微软雅黑"/>
        </w:rPr>
      </w:pPr>
      <w:r>
        <w:rPr>
          <w:rFonts w:hint="eastAsia" w:ascii="楷体" w:hAnsi="楷体" w:eastAsia="楷体" w:cs="楷体"/>
          <w:kern w:val="0"/>
          <w:sz w:val="32"/>
          <w:szCs w:val="32"/>
          <w:shd w:val="clear" w:color="auto" w:fill="FFFFFF"/>
        </w:rPr>
        <w:t>（三）政府性基金预算当年拨款具体使用情况</w:t>
      </w:r>
    </w:p>
    <w:p>
      <w:pPr>
        <w:widowControl/>
        <w:ind w:firstLine="640"/>
        <w:jc w:val="left"/>
        <w:rPr>
          <w:rFonts w:ascii="仿宋_GB2312" w:hAnsi="微软雅黑" w:eastAsia="仿宋_GB2312" w:cs="仿宋_GB2312"/>
          <w:kern w:val="0"/>
          <w:sz w:val="32"/>
          <w:szCs w:val="32"/>
          <w:shd w:val="clear" w:color="auto" w:fill="FFFFFF"/>
        </w:rPr>
      </w:pPr>
      <w:r>
        <w:rPr>
          <w:rFonts w:ascii="仿宋_GB2312" w:hAnsi="微软雅黑" w:eastAsia="仿宋_GB2312" w:cs="仿宋_GB2312"/>
          <w:kern w:val="0"/>
          <w:sz w:val="32"/>
          <w:szCs w:val="32"/>
          <w:shd w:val="clear" w:color="auto" w:fill="FFFFFF"/>
        </w:rPr>
        <w:t>本部门无。</w:t>
      </w:r>
    </w:p>
    <w:p>
      <w:pPr>
        <w:widowControl/>
        <w:ind w:firstLine="640"/>
        <w:jc w:val="left"/>
        <w:rPr>
          <w:rFonts w:ascii="仿宋_GB2312" w:hAnsi="微软雅黑" w:eastAsia="仿宋_GB2312" w:cs="仿宋_GB2312"/>
          <w:kern w:val="0"/>
          <w:sz w:val="32"/>
          <w:szCs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海口海事法院</w:t>
      </w:r>
      <w:r>
        <w:rPr>
          <w:rFonts w:hint="eastAsia" w:ascii="黑体" w:hAnsi="黑体" w:eastAsia="黑体" w:cs="Times New Roman"/>
          <w:sz w:val="32"/>
          <w:shd w:val="clear" w:color="auto" w:fill="FFFFFF"/>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海口海事法院</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cs="仿宋_GB2312"/>
          <w:b/>
          <w:sz w:val="32"/>
          <w:szCs w:val="32"/>
        </w:rPr>
        <w:t>：一般公共预算收入</w:t>
      </w:r>
      <w:r>
        <w:rPr>
          <w:rFonts w:hint="eastAsia" w:ascii="仿宋_GB2312" w:hAnsi="黑体" w:eastAsia="仿宋_GB2312"/>
          <w:b/>
          <w:sz w:val="32"/>
          <w:szCs w:val="32"/>
        </w:rPr>
        <w:t>；</w:t>
      </w:r>
      <w:r>
        <w:rPr>
          <w:rFonts w:ascii="仿宋_GB2312" w:hAnsi="微软雅黑" w:eastAsia="仿宋_GB2312" w:cs="仿宋_GB2312"/>
          <w:kern w:val="0"/>
          <w:sz w:val="32"/>
          <w:szCs w:val="32"/>
          <w:shd w:val="clear" w:color="auto" w:fill="FFFFFF"/>
        </w:rPr>
        <w:t>支出包括：公共安全支出、社会保障和就业支出、</w:t>
      </w:r>
      <w:r>
        <w:rPr>
          <w:rFonts w:hint="eastAsia" w:ascii="仿宋_GB2312" w:hAnsi="微软雅黑" w:eastAsia="仿宋_GB2312" w:cs="仿宋_GB2312"/>
          <w:kern w:val="0"/>
          <w:sz w:val="32"/>
          <w:szCs w:val="32"/>
          <w:shd w:val="clear" w:color="auto" w:fill="FFFFFF"/>
        </w:rPr>
        <w:t>卫生健康</w:t>
      </w:r>
      <w:r>
        <w:rPr>
          <w:rFonts w:ascii="仿宋_GB2312" w:hAnsi="微软雅黑" w:eastAsia="仿宋_GB2312" w:cs="仿宋_GB2312"/>
          <w:kern w:val="0"/>
          <w:sz w:val="32"/>
          <w:szCs w:val="32"/>
          <w:shd w:val="clear" w:color="auto" w:fill="FFFFFF"/>
        </w:rPr>
        <w:t>支出、住房保障支出。</w:t>
      </w:r>
      <w:r>
        <w:rPr>
          <w:rFonts w:hint="eastAsia" w:ascii="仿宋_GB2312" w:hAnsi="黑体" w:eastAsia="仿宋_GB2312" w:cs="仿宋_GB2312"/>
          <w:sz w:val="32"/>
          <w:szCs w:val="32"/>
        </w:rPr>
        <w:t>海口海事法院20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海口海事法院</w:t>
      </w:r>
      <w:r>
        <w:rPr>
          <w:rFonts w:hint="eastAsia" w:ascii="黑体" w:hAnsi="黑体" w:eastAsia="黑体" w:cs="Times New Roman"/>
          <w:sz w:val="32"/>
          <w:shd w:val="clear" w:color="auto" w:fill="FFFFFF"/>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海口海事法院20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w:t>
      </w:r>
    </w:p>
    <w:p>
      <w:pPr>
        <w:rPr>
          <w:rFonts w:hint="eastAsia" w:ascii="仿宋_GB2312" w:hAnsi="黑体" w:eastAsia="仿宋_GB2312"/>
          <w:kern w:val="0"/>
          <w:sz w:val="32"/>
          <w:szCs w:val="32"/>
        </w:rPr>
      </w:pPr>
      <w:r>
        <w:rPr>
          <w:rFonts w:hint="eastAsia" w:ascii="仿宋_GB2312" w:hAnsi="黑体" w:eastAsia="仿宋_GB2312"/>
          <w:kern w:val="0"/>
          <w:sz w:val="32"/>
          <w:szCs w:val="32"/>
        </w:rPr>
        <w:t>比上年预算数</w:t>
      </w:r>
      <w:r>
        <w:rPr>
          <w:rFonts w:hint="eastAsia" w:ascii="仿宋_GB2312" w:hAnsi="黑体" w:eastAsia="仿宋_GB2312"/>
          <w:kern w:val="0"/>
          <w:sz w:val="32"/>
          <w:szCs w:val="32"/>
          <w:lang w:val="en-US" w:eastAsia="zh-CN"/>
        </w:rPr>
        <w:t>5329.88万元</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763.42</w:t>
      </w:r>
      <w:r>
        <w:rPr>
          <w:rFonts w:hint="eastAsia" w:ascii="仿宋_GB2312" w:hAnsi="黑体" w:eastAsia="仿宋_GB2312"/>
          <w:kern w:val="0"/>
          <w:sz w:val="32"/>
          <w:szCs w:val="32"/>
        </w:rPr>
        <w:t>万元，主要是</w:t>
      </w:r>
      <w:r>
        <w:rPr>
          <w:rFonts w:hint="eastAsia" w:ascii="仿宋_GB2312" w:hAnsi="黑体" w:eastAsia="仿宋_GB2312"/>
          <w:kern w:val="0"/>
          <w:sz w:val="32"/>
          <w:szCs w:val="32"/>
          <w:lang w:eastAsia="zh-CN"/>
        </w:rPr>
        <w:t>一般公共预算收入增加</w:t>
      </w:r>
      <w:r>
        <w:rPr>
          <w:rFonts w:hint="eastAsia" w:ascii="仿宋_GB2312" w:hAnsi="黑体" w:eastAsia="仿宋_GB2312"/>
          <w:kern w:val="0"/>
          <w:sz w:val="32"/>
          <w:szCs w:val="32"/>
        </w:rPr>
        <w:t>。</w:t>
      </w:r>
    </w:p>
    <w:p>
      <w:pPr>
        <w:rPr>
          <w:rFonts w:hint="eastAsia" w:ascii="仿宋_GB2312" w:hAnsi="黑体" w:eastAsia="仿宋_GB2312"/>
          <w:kern w:val="0"/>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海口海事法院</w:t>
      </w:r>
      <w:r>
        <w:rPr>
          <w:rFonts w:hint="eastAsia" w:ascii="黑体" w:hAnsi="黑体" w:eastAsia="黑体" w:cs="Times New Roman"/>
          <w:sz w:val="32"/>
          <w:shd w:val="clear" w:color="auto" w:fill="FFFFFF"/>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kern w:val="0"/>
          <w:sz w:val="32"/>
          <w:szCs w:val="32"/>
        </w:rPr>
      </w:pPr>
      <w:r>
        <w:rPr>
          <w:rFonts w:hint="eastAsia" w:ascii="仿宋_GB2312" w:hAnsi="黑体" w:eastAsia="仿宋_GB2312" w:cs="仿宋_GB2312"/>
          <w:sz w:val="32"/>
          <w:szCs w:val="32"/>
        </w:rPr>
        <w:t>海口海事法院20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6093.3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2570.24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42.18</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3523.06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57.82</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763.42</w:t>
      </w:r>
      <w:r>
        <w:rPr>
          <w:rFonts w:hint="eastAsia" w:ascii="仿宋_GB2312" w:hAnsi="黑体" w:eastAsia="仿宋_GB2312"/>
          <w:kern w:val="0"/>
          <w:sz w:val="32"/>
          <w:szCs w:val="32"/>
        </w:rPr>
        <w:t>万元，主要是</w:t>
      </w:r>
      <w:r>
        <w:rPr>
          <w:rFonts w:hint="eastAsia" w:ascii="仿宋_GB2312" w:hAnsi="黑体" w:eastAsia="仿宋_GB2312"/>
          <w:kern w:val="0"/>
          <w:sz w:val="32"/>
          <w:szCs w:val="32"/>
          <w:lang w:eastAsia="zh-CN"/>
        </w:rPr>
        <w:t>中法大厦项目经费增加及新增博鳌法庭、八所法庭项目建设经费</w:t>
      </w:r>
      <w:r>
        <w:rPr>
          <w:rFonts w:hint="eastAsia" w:ascii="仿宋_GB2312" w:hAnsi="黑体" w:eastAsia="仿宋_GB2312"/>
          <w:kern w:val="0"/>
          <w:sz w:val="32"/>
          <w:szCs w:val="32"/>
        </w:rPr>
        <w:t>。</w:t>
      </w:r>
    </w:p>
    <w:p>
      <w:pPr>
        <w:ind w:firstLine="640" w:firstLineChars="200"/>
        <w:rPr>
          <w:rFonts w:hint="eastAsia" w:ascii="仿宋_GB2312" w:hAnsi="黑体" w:eastAsia="仿宋_GB2312"/>
          <w:kern w:val="0"/>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海口海事法院本级的机关运行经费预算</w:t>
      </w:r>
      <w:r>
        <w:rPr>
          <w:rFonts w:hint="eastAsia" w:ascii="仿宋_GB2312" w:hAnsi="黑体" w:eastAsia="仿宋_GB2312" w:cs="仿宋_GB2312"/>
          <w:sz w:val="32"/>
          <w:szCs w:val="32"/>
          <w:lang w:val="en-US" w:eastAsia="zh-CN"/>
        </w:rPr>
        <w:t>635.99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海口海事法院本级政府采购预算总额</w:t>
      </w:r>
      <w:r>
        <w:rPr>
          <w:rFonts w:hint="eastAsia" w:ascii="仿宋_GB2312" w:hAnsi="黑体" w:eastAsia="仿宋_GB2312" w:cs="仿宋_GB2312"/>
          <w:sz w:val="32"/>
          <w:szCs w:val="32"/>
          <w:lang w:val="en-US" w:eastAsia="zh-CN"/>
        </w:rPr>
        <w:t>3083.4</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380.06</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2646.21</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57.13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19</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海口海事法院本级共有车辆1</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辆，其中，机要通信应急用车1辆、一般执法执勤用车7辆、特种专业技术用车0辆、应急</w:t>
      </w:r>
      <w:r>
        <w:rPr>
          <w:rFonts w:hint="eastAsia" w:ascii="仿宋_GB2312" w:hAnsi="黑体" w:eastAsia="仿宋_GB2312" w:cs="仿宋_GB2312"/>
          <w:sz w:val="32"/>
          <w:szCs w:val="32"/>
          <w:lang w:eastAsia="zh-CN"/>
        </w:rPr>
        <w:t>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3523.06</w:t>
      </w:r>
      <w:r>
        <w:rPr>
          <w:rFonts w:hint="eastAsia" w:ascii="仿宋_GB2312" w:hAnsi="黑体" w:eastAsia="仿宋_GB2312"/>
          <w:sz w:val="32"/>
          <w:szCs w:val="32"/>
        </w:rPr>
        <w:t>万元</w:t>
      </w:r>
      <w:r>
        <w:rPr>
          <w:rFonts w:hint="eastAsia" w:ascii="仿宋_GB2312" w:hAnsi="黑体" w:eastAsia="仿宋_GB2312"/>
          <w:sz w:val="32"/>
          <w:szCs w:val="32"/>
          <w:lang w:eastAsia="zh-CN"/>
        </w:rPr>
        <w:t>、政府性基金</w:t>
      </w:r>
      <w:r>
        <w:rPr>
          <w:rFonts w:hint="eastAsia" w:ascii="仿宋_GB2312" w:hAnsi="黑体" w:eastAsia="仿宋_GB2312"/>
          <w:sz w:val="32"/>
          <w:szCs w:val="32"/>
          <w:lang w:val="en-US" w:eastAsia="zh-CN"/>
        </w:rPr>
        <w:t>0万元。</w:t>
      </w:r>
    </w:p>
    <w:p>
      <w:pPr>
        <w:jc w:val="both"/>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w:t>
      </w:r>
      <w:r>
        <w:rPr>
          <w:rFonts w:hint="eastAsia" w:ascii="仿宋_GB2312" w:hAnsi="ˎ̥" w:eastAsia="仿宋_GB2312"/>
          <w:sz w:val="32"/>
          <w:szCs w:val="32"/>
        </w:rPr>
        <w:t>公共安全支出(类)法院(款)行政运行(项)：指法院用于保障机构正常运行、开展日常工作的基本支出。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w:t>
      </w:r>
      <w:r>
        <w:rPr>
          <w:rFonts w:hint="eastAsia" w:ascii="仿宋_GB2312" w:hAnsi="ˎ̥" w:eastAsia="仿宋_GB2312"/>
          <w:sz w:val="32"/>
          <w:szCs w:val="32"/>
        </w:rPr>
        <w:t>公共安全支出(类)法院(款)案件审判(项):指</w:t>
      </w:r>
      <w:r>
        <w:rPr>
          <w:rFonts w:hint="eastAsia" w:ascii="仿宋_GB2312" w:hAnsi="宋体" w:eastAsia="仿宋_GB2312" w:cs="宋体"/>
          <w:color w:val="000000"/>
          <w:kern w:val="0"/>
          <w:sz w:val="32"/>
          <w:szCs w:val="30"/>
        </w:rPr>
        <w:t>反映人民法院对刑事、民事、行政、涉外等案件审判活动的支出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十六、公共安全支出(类)法院(款)案件执行(项)：指用于案件执行、押解等有关执行方面的支出。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十七、公共安全支出(类)法院(款)其他法院支出(项)：</w:t>
      </w:r>
      <w:r>
        <w:rPr>
          <w:rFonts w:hint="eastAsia" w:ascii="仿宋_GB2312" w:hAnsi="宋体" w:eastAsia="仿宋_GB2312" w:cs="宋体"/>
          <w:color w:val="000000"/>
          <w:kern w:val="0"/>
          <w:sz w:val="32"/>
          <w:szCs w:val="30"/>
        </w:rPr>
        <w:t>指反映除上述项目以外其他拥有法院方面的支出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十八、社保保障和就业支出(类)行政事业单位离退休(款)机关事业单位基本养老保险缴纳支出(项)：</w:t>
      </w:r>
      <w:r>
        <w:rPr>
          <w:rFonts w:hint="eastAsia" w:ascii="仿宋_GB2312" w:hAnsi="宋体" w:eastAsia="仿宋_GB2312" w:cs="宋体"/>
          <w:color w:val="000000"/>
          <w:kern w:val="0"/>
          <w:sz w:val="32"/>
          <w:szCs w:val="30"/>
        </w:rPr>
        <w:t>指反映机关事业单位实施养老保险制度由单位缴纳的基本养老保险费支出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十九、社保保障和就业支出(类)优抚(款)其他优抚支出(项)：</w:t>
      </w:r>
      <w:r>
        <w:rPr>
          <w:rFonts w:hint="eastAsia" w:ascii="仿宋_GB2312" w:hAnsi="宋体" w:eastAsia="仿宋_GB2312" w:cs="宋体"/>
          <w:color w:val="000000"/>
          <w:kern w:val="0"/>
          <w:sz w:val="32"/>
          <w:szCs w:val="30"/>
        </w:rPr>
        <w:t>是除上述项目以外（义务兵优待、农村籍退役士兵老年生活补助、死亡抚恤、伤残抚恤、在乡复员、退伍军人生活补助）其他用于优抚方面的支出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二十、卫生健康支出(类)行政事业单位医疗(款)行政单位医疗（项）：</w:t>
      </w:r>
      <w:r>
        <w:rPr>
          <w:rFonts w:hint="eastAsia" w:ascii="仿宋_GB2312" w:hAnsi="宋体" w:eastAsia="仿宋_GB2312" w:cs="宋体"/>
          <w:color w:val="000000"/>
          <w:kern w:val="0"/>
          <w:sz w:val="32"/>
          <w:szCs w:val="30"/>
        </w:rPr>
        <w:t>指反映财政部门集中安排的行政单位基本医疗保险缴费经费，未参加医疗保险的行政单位的公费医疗经费，按国家规定享受离休人员、红军战士待遇人员的医疗经费</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二十一、卫生健康支出(类)行政事业单位医疗(款)公务员医疗补助（项）：指在职人员公务员医疗补助单位负担部分的支出。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二十二、住房保障支出(类)住房改革支出(款)住房公积金(项)：</w:t>
      </w:r>
      <w:r>
        <w:rPr>
          <w:rFonts w:hint="eastAsia" w:ascii="仿宋_GB2312" w:hAnsi="宋体" w:eastAsia="仿宋_GB2312" w:cs="宋体"/>
          <w:color w:val="000000"/>
          <w:kern w:val="0"/>
          <w:sz w:val="32"/>
          <w:szCs w:val="30"/>
        </w:rPr>
        <w:t>指反映行政事业单位按人力资源和社会保障部、财政部规定的基本工资和津贴补贴以及规定比例为职工缴纳的住房公积金</w:t>
      </w:r>
      <w:r>
        <w:rPr>
          <w:rFonts w:hint="eastAsia" w:ascii="仿宋_GB2312" w:hAnsi="ˎ̥" w:eastAsia="仿宋_GB2312"/>
          <w:sz w:val="32"/>
          <w:szCs w:val="32"/>
        </w:rPr>
        <w:t>。</w:t>
      </w: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1478981">
    <w:nsid w:val="5E437445"/>
    <w:multiLevelType w:val="singleLevel"/>
    <w:tmpl w:val="5E437445"/>
    <w:lvl w:ilvl="0" w:tentative="1">
      <w:start w:val="2"/>
      <w:numFmt w:val="chineseCounting"/>
      <w:suff w:val="nothing"/>
      <w:lvlText w:val="（%1）"/>
      <w:lvlJc w:val="left"/>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1298633">
    <w:nsid w:val="5E40B3C9"/>
    <w:multiLevelType w:val="singleLevel"/>
    <w:tmpl w:val="5E40B3C9"/>
    <w:lvl w:ilvl="0" w:tentative="1">
      <w:start w:val="3"/>
      <w:numFmt w:val="chineseCounting"/>
      <w:suff w:val="nothing"/>
      <w:lvlText w:val="（%1）"/>
      <w:lvlJc w:val="left"/>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581298633"/>
  </w:num>
  <w:num w:numId="7">
    <w:abstractNumId w:val="15814789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91B44"/>
    <w:rsid w:val="00003088"/>
    <w:rsid w:val="00075A39"/>
    <w:rsid w:val="000B08D0"/>
    <w:rsid w:val="00120061"/>
    <w:rsid w:val="0013021A"/>
    <w:rsid w:val="001326C1"/>
    <w:rsid w:val="00173B57"/>
    <w:rsid w:val="0018573A"/>
    <w:rsid w:val="00192F38"/>
    <w:rsid w:val="001E78DB"/>
    <w:rsid w:val="002530AD"/>
    <w:rsid w:val="002729A7"/>
    <w:rsid w:val="00277629"/>
    <w:rsid w:val="00285DE5"/>
    <w:rsid w:val="00293316"/>
    <w:rsid w:val="002956BC"/>
    <w:rsid w:val="002A59FA"/>
    <w:rsid w:val="002B0ADF"/>
    <w:rsid w:val="002D11DB"/>
    <w:rsid w:val="002E73B0"/>
    <w:rsid w:val="00321827"/>
    <w:rsid w:val="00336398"/>
    <w:rsid w:val="003404D9"/>
    <w:rsid w:val="0034221F"/>
    <w:rsid w:val="00344CAE"/>
    <w:rsid w:val="0036456D"/>
    <w:rsid w:val="003847B6"/>
    <w:rsid w:val="00405C65"/>
    <w:rsid w:val="004275CC"/>
    <w:rsid w:val="004522A5"/>
    <w:rsid w:val="00454ADC"/>
    <w:rsid w:val="00467D46"/>
    <w:rsid w:val="00474F12"/>
    <w:rsid w:val="0048444F"/>
    <w:rsid w:val="00484AB2"/>
    <w:rsid w:val="00525863"/>
    <w:rsid w:val="005569EE"/>
    <w:rsid w:val="00581D7B"/>
    <w:rsid w:val="0059423F"/>
    <w:rsid w:val="005B5210"/>
    <w:rsid w:val="005C4CF0"/>
    <w:rsid w:val="005F78BD"/>
    <w:rsid w:val="00610FB9"/>
    <w:rsid w:val="00640059"/>
    <w:rsid w:val="006575CD"/>
    <w:rsid w:val="00670067"/>
    <w:rsid w:val="006871F7"/>
    <w:rsid w:val="00690769"/>
    <w:rsid w:val="006B1FB3"/>
    <w:rsid w:val="006F46FD"/>
    <w:rsid w:val="00710B4D"/>
    <w:rsid w:val="00745210"/>
    <w:rsid w:val="0075151D"/>
    <w:rsid w:val="007652FD"/>
    <w:rsid w:val="00767BFA"/>
    <w:rsid w:val="00770051"/>
    <w:rsid w:val="00780487"/>
    <w:rsid w:val="0078430E"/>
    <w:rsid w:val="00786240"/>
    <w:rsid w:val="007905C9"/>
    <w:rsid w:val="00792530"/>
    <w:rsid w:val="00793A7F"/>
    <w:rsid w:val="007B3322"/>
    <w:rsid w:val="007E0105"/>
    <w:rsid w:val="007E4EAF"/>
    <w:rsid w:val="007F1EA5"/>
    <w:rsid w:val="007F7F04"/>
    <w:rsid w:val="008030DE"/>
    <w:rsid w:val="00810B32"/>
    <w:rsid w:val="00816A87"/>
    <w:rsid w:val="00864A16"/>
    <w:rsid w:val="008A6B53"/>
    <w:rsid w:val="008C1502"/>
    <w:rsid w:val="008D21F5"/>
    <w:rsid w:val="00914809"/>
    <w:rsid w:val="009262C2"/>
    <w:rsid w:val="00926751"/>
    <w:rsid w:val="00947538"/>
    <w:rsid w:val="0096266B"/>
    <w:rsid w:val="00995DA5"/>
    <w:rsid w:val="009F52FB"/>
    <w:rsid w:val="00A10688"/>
    <w:rsid w:val="00A17EC5"/>
    <w:rsid w:val="00A324AA"/>
    <w:rsid w:val="00A545A0"/>
    <w:rsid w:val="00A83B71"/>
    <w:rsid w:val="00A86C05"/>
    <w:rsid w:val="00A94D59"/>
    <w:rsid w:val="00AE1D69"/>
    <w:rsid w:val="00AE4D39"/>
    <w:rsid w:val="00B90060"/>
    <w:rsid w:val="00C22B8B"/>
    <w:rsid w:val="00C32009"/>
    <w:rsid w:val="00C60DF3"/>
    <w:rsid w:val="00C745BA"/>
    <w:rsid w:val="00C82DCE"/>
    <w:rsid w:val="00C91D51"/>
    <w:rsid w:val="00C9405C"/>
    <w:rsid w:val="00CA7DBE"/>
    <w:rsid w:val="00CD7757"/>
    <w:rsid w:val="00D11314"/>
    <w:rsid w:val="00DC4726"/>
    <w:rsid w:val="00DC65EF"/>
    <w:rsid w:val="00DD3FD8"/>
    <w:rsid w:val="00DD4862"/>
    <w:rsid w:val="00E27401"/>
    <w:rsid w:val="00E3389C"/>
    <w:rsid w:val="00E7035D"/>
    <w:rsid w:val="00E73F73"/>
    <w:rsid w:val="00EB13B5"/>
    <w:rsid w:val="00ED50D0"/>
    <w:rsid w:val="00ED6580"/>
    <w:rsid w:val="00EE30DB"/>
    <w:rsid w:val="00F25292"/>
    <w:rsid w:val="00F31179"/>
    <w:rsid w:val="00F36978"/>
    <w:rsid w:val="00F83E2B"/>
    <w:rsid w:val="00F91B44"/>
    <w:rsid w:val="00FB0A31"/>
    <w:rsid w:val="00FC1322"/>
    <w:rsid w:val="02354B2F"/>
    <w:rsid w:val="06FB3B03"/>
    <w:rsid w:val="0A1D4625"/>
    <w:rsid w:val="0CC72005"/>
    <w:rsid w:val="0E745543"/>
    <w:rsid w:val="12B94EC3"/>
    <w:rsid w:val="15023B03"/>
    <w:rsid w:val="16456719"/>
    <w:rsid w:val="184E6AEE"/>
    <w:rsid w:val="18F5277F"/>
    <w:rsid w:val="1A04293C"/>
    <w:rsid w:val="1BC7001F"/>
    <w:rsid w:val="1DCF3C77"/>
    <w:rsid w:val="209D2B10"/>
    <w:rsid w:val="23A6050A"/>
    <w:rsid w:val="24E56C98"/>
    <w:rsid w:val="25502AC4"/>
    <w:rsid w:val="299C5651"/>
    <w:rsid w:val="2A494AFF"/>
    <w:rsid w:val="2A874355"/>
    <w:rsid w:val="2B372E74"/>
    <w:rsid w:val="2BE92C98"/>
    <w:rsid w:val="2D1F2D15"/>
    <w:rsid w:val="31025E73"/>
    <w:rsid w:val="35E421F9"/>
    <w:rsid w:val="387B69BA"/>
    <w:rsid w:val="390A7522"/>
    <w:rsid w:val="395C3AA9"/>
    <w:rsid w:val="3C0E0A94"/>
    <w:rsid w:val="3C6B33AC"/>
    <w:rsid w:val="3D5236AA"/>
    <w:rsid w:val="3FC456AD"/>
    <w:rsid w:val="44372678"/>
    <w:rsid w:val="44F501AA"/>
    <w:rsid w:val="4888168E"/>
    <w:rsid w:val="4A2F4EC1"/>
    <w:rsid w:val="542C3946"/>
    <w:rsid w:val="548206B4"/>
    <w:rsid w:val="579953C3"/>
    <w:rsid w:val="57D577A7"/>
    <w:rsid w:val="58062E28"/>
    <w:rsid w:val="591D2FC1"/>
    <w:rsid w:val="59B429F6"/>
    <w:rsid w:val="5C422869"/>
    <w:rsid w:val="5CF01708"/>
    <w:rsid w:val="5D1C3851"/>
    <w:rsid w:val="5E1A20EF"/>
    <w:rsid w:val="62EF16DE"/>
    <w:rsid w:val="64D07675"/>
    <w:rsid w:val="692C1198"/>
    <w:rsid w:val="69B97B02"/>
    <w:rsid w:val="6B981292"/>
    <w:rsid w:val="703277A2"/>
    <w:rsid w:val="73A33B3B"/>
    <w:rsid w:val="73C62B81"/>
    <w:rsid w:val="75255FC0"/>
    <w:rsid w:val="783436C5"/>
    <w:rsid w:val="79CC46E0"/>
    <w:rsid w:val="7CC321BF"/>
    <w:rsid w:val="7DBA6ED4"/>
    <w:rsid w:val="7DC477E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List Paragraph1"/>
    <w:basedOn w:val="1"/>
    <w:uiPriority w:val="0"/>
    <w:pPr>
      <w:ind w:firstLine="420" w:firstLineChars="200"/>
    </w:pPr>
    <w:rPr>
      <w:rFonts w:ascii="Calibri" w:hAnsi="Calibri" w:eastAsia="宋体" w:cs="黑体"/>
    </w:rPr>
  </w:style>
  <w:style w:type="paragraph" w:customStyle="1" w:styleId="8">
    <w:name w:val="Normal (Web)"/>
    <w:basedOn w:val="1"/>
    <w:uiPriority w:val="0"/>
    <w:pPr>
      <w:jc w:val="left"/>
    </w:pPr>
    <w:rPr>
      <w:rFonts w:ascii="微软雅黑" w:hAnsi="微软雅黑" w:eastAsia="微软雅黑" w:cs="微软雅黑"/>
      <w:kern w:val="0"/>
      <w:sz w:val="18"/>
      <w:szCs w:val="18"/>
    </w:rPr>
  </w:style>
  <w:style w:type="character" w:customStyle="1" w:styleId="9">
    <w:name w:val="页眉 Char"/>
    <w:basedOn w:val="4"/>
    <w:link w:val="3"/>
    <w:semiHidden/>
    <w:uiPriority w:val="99"/>
    <w:rPr>
      <w:sz w:val="18"/>
      <w:szCs w:val="18"/>
    </w:rPr>
  </w:style>
  <w:style w:type="character" w:customStyle="1" w:styleId="10">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2020-02-03T09:39:00Z</dcterms:created>
  <dc:creator>null,null,总收发</dc:creator>
  <cp:lastModifiedBy>lenovo</cp:lastModifiedBy>
  <cp:lastPrinted>2020-02-14T05:55:00Z</cp:lastPrinted>
  <dcterms:modified xsi:type="dcterms:W3CDTF">2020-02-18T06:41:27Z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