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framePr w:w="0" w:wrap="auto" w:vAnchor="margin" w:hAnchor="text" w:yAlign="inline"/>
        <w:pBdr>
          <w:top w:val="none" w:color="auto" w:sz="0" w:space="0"/>
          <w:left w:val="none" w:color="auto" w:sz="0" w:space="0"/>
          <w:bottom w:val="none" w:color="auto" w:sz="0" w:space="0"/>
          <w:right w:val="none" w:color="auto" w:sz="0" w:space="0"/>
        </w:pBdr>
        <w:bidi w:val="0"/>
        <w:ind w:left="0" w:right="0" w:firstLine="0"/>
        <w:jc w:val="center"/>
        <w:rPr>
          <w:rFonts w:hint="eastAsia" w:ascii="仿宋_GB2312" w:hAnsi="仿宋_GB2312" w:eastAsia="仿宋_GB2312" w:cs="仿宋_GB2312"/>
          <w:b w:val="0"/>
          <w:bCs w:val="0"/>
          <w:color w:val="303030"/>
          <w:sz w:val="32"/>
          <w:szCs w:val="32"/>
          <w:shd w:val="clear" w:color="auto" w:fill="FFFFFF"/>
          <w:rtl w:val="0"/>
        </w:rPr>
      </w:pPr>
      <w:r>
        <w:rPr>
          <w:rFonts w:hint="eastAsia" w:ascii="仿宋_GB2312" w:hAnsi="仿宋_GB2312" w:eastAsia="仿宋_GB2312" w:cs="仿宋_GB2312"/>
          <w:b w:val="0"/>
          <w:bCs w:val="0"/>
          <w:sz w:val="32"/>
          <w:szCs w:val="32"/>
          <w:shd w:val="clear" w:color="auto" w:fill="FFFFFF"/>
          <w:rtl w:val="0"/>
          <w:lang w:val="zh-CN" w:eastAsia="zh-CN"/>
        </w:rPr>
        <w:t>海南省三亚市凤凰公证处简介</w:t>
      </w:r>
    </w:p>
    <w:p>
      <w:pPr>
        <w:pStyle w:val="4"/>
        <w:framePr w:w="0" w:wrap="auto" w:vAnchor="margin" w:hAnchor="text" w:yAlign="inline"/>
        <w:pBdr>
          <w:top w:val="none" w:color="auto" w:sz="0" w:space="0"/>
          <w:left w:val="none" w:color="auto" w:sz="0" w:space="0"/>
          <w:bottom w:val="none" w:color="auto" w:sz="0" w:space="0"/>
          <w:right w:val="none" w:color="auto" w:sz="0" w:space="0"/>
        </w:pBdr>
        <w:bidi w:val="0"/>
        <w:ind w:left="0" w:right="0" w:firstLine="0"/>
        <w:jc w:val="right"/>
        <w:rPr>
          <w:rFonts w:hint="eastAsia" w:ascii="仿宋_GB2312" w:hAnsi="仿宋_GB2312" w:eastAsia="仿宋_GB2312" w:cs="仿宋_GB2312"/>
          <w:b w:val="0"/>
          <w:bCs w:val="0"/>
          <w:sz w:val="32"/>
          <w:szCs w:val="32"/>
          <w:shd w:val="clear" w:color="auto" w:fill="FFFFFF"/>
          <w:rtl w:val="0"/>
        </w:rPr>
      </w:pPr>
    </w:p>
    <w:p>
      <w:pPr>
        <w:pStyle w:val="4"/>
        <w:framePr w:w="0" w:wrap="auto" w:vAnchor="margin" w:hAnchor="text" w:yAlign="inline"/>
        <w:pBdr>
          <w:top w:val="none" w:color="auto" w:sz="0" w:space="0"/>
          <w:left w:val="none" w:color="auto" w:sz="0" w:space="0"/>
          <w:bottom w:val="none" w:color="auto" w:sz="0" w:space="0"/>
          <w:right w:val="none" w:color="auto" w:sz="0" w:space="0"/>
        </w:pBdr>
        <w:bidi w:val="0"/>
        <w:ind w:left="0" w:right="0" w:firstLine="0"/>
        <w:jc w:val="left"/>
        <w:rPr>
          <w:rFonts w:hint="eastAsia" w:ascii="仿宋_GB2312" w:hAnsi="仿宋_GB2312" w:eastAsia="仿宋_GB2312" w:cs="仿宋_GB2312"/>
          <w:b w:val="0"/>
          <w:bCs w:val="0"/>
          <w:sz w:val="32"/>
          <w:szCs w:val="32"/>
          <w:shd w:val="clear" w:color="auto" w:fill="FFFFFF"/>
          <w:rtl w:val="0"/>
        </w:rPr>
      </w:pPr>
    </w:p>
    <w:p>
      <w:pPr>
        <w:pStyle w:val="4"/>
        <w:framePr w:w="0" w:wrap="auto" w:vAnchor="margin" w:hAnchor="text" w:yAlign="inline"/>
        <w:pBdr>
          <w:top w:val="none" w:color="auto" w:sz="0" w:space="0"/>
          <w:left w:val="none" w:color="auto" w:sz="0" w:space="0"/>
          <w:bottom w:val="none" w:color="auto" w:sz="0" w:space="0"/>
          <w:right w:val="none" w:color="auto" w:sz="0" w:space="0"/>
        </w:pBdr>
        <w:bidi w:val="0"/>
        <w:ind w:right="0" w:firstLine="640" w:firstLineChars="200"/>
        <w:jc w:val="left"/>
        <w:rPr>
          <w:rFonts w:hint="eastAsia" w:ascii="仿宋_GB2312" w:hAnsi="仿宋_GB2312" w:eastAsia="仿宋_GB2312" w:cs="仿宋_GB2312"/>
          <w:b w:val="0"/>
          <w:bCs w:val="0"/>
          <w:sz w:val="32"/>
          <w:szCs w:val="32"/>
          <w:shd w:val="clear" w:color="auto" w:fill="FFFFFF"/>
          <w:rtl w:val="0"/>
        </w:rPr>
      </w:pPr>
      <w:r>
        <w:rPr>
          <w:rFonts w:hint="eastAsia" w:ascii="仿宋_GB2312" w:hAnsi="仿宋_GB2312" w:eastAsia="仿宋_GB2312" w:cs="仿宋_GB2312"/>
          <w:b w:val="0"/>
          <w:bCs w:val="0"/>
          <w:sz w:val="32"/>
          <w:szCs w:val="32"/>
          <w:shd w:val="clear" w:color="auto" w:fill="FFFFFF"/>
          <w:rtl w:val="0"/>
          <w:lang w:val="zh-CN" w:eastAsia="zh-CN"/>
        </w:rPr>
        <w:t>在中央加快推进海南自由贸易港建设、全面推进海南法治建设、支持海南全面深化改革开放的大背景下，经司法行政机关批准，海南省三亚市凤凰公证处和凤凰公证研究院于2019年2月20日正式挂牌成立。</w:t>
      </w:r>
    </w:p>
    <w:p>
      <w:pPr>
        <w:pStyle w:val="4"/>
        <w:framePr w:w="0" w:wrap="auto" w:vAnchor="margin" w:hAnchor="text" w:yAlign="inline"/>
        <w:pBdr>
          <w:top w:val="none" w:color="auto" w:sz="0" w:space="0"/>
          <w:left w:val="none" w:color="auto" w:sz="0" w:space="0"/>
          <w:bottom w:val="none" w:color="auto" w:sz="0" w:space="0"/>
          <w:right w:val="none" w:color="auto" w:sz="0" w:space="0"/>
        </w:pBdr>
        <w:bidi w:val="0"/>
        <w:ind w:left="0" w:right="0" w:firstLine="480"/>
        <w:jc w:val="left"/>
        <w:rPr>
          <w:rFonts w:hint="eastAsia" w:ascii="仿宋_GB2312" w:hAnsi="仿宋_GB2312" w:eastAsia="仿宋_GB2312" w:cs="仿宋_GB2312"/>
          <w:b w:val="0"/>
          <w:bCs w:val="0"/>
          <w:sz w:val="32"/>
          <w:szCs w:val="32"/>
          <w:shd w:val="clear" w:color="auto" w:fill="FFFFFF"/>
          <w:rtl w:val="0"/>
        </w:rPr>
      </w:pPr>
    </w:p>
    <w:p>
      <w:pPr>
        <w:pStyle w:val="4"/>
        <w:framePr w:w="0" w:wrap="auto" w:vAnchor="margin" w:hAnchor="text" w:yAlign="inline"/>
        <w:pBdr>
          <w:top w:val="none" w:color="auto" w:sz="0" w:space="0"/>
          <w:left w:val="none" w:color="auto" w:sz="0" w:space="0"/>
          <w:bottom w:val="none" w:color="auto" w:sz="0" w:space="0"/>
          <w:right w:val="none" w:color="auto" w:sz="0" w:space="0"/>
        </w:pBdr>
        <w:bidi w:val="0"/>
        <w:ind w:right="0" w:firstLine="640" w:firstLineChars="200"/>
        <w:jc w:val="left"/>
        <w:rPr>
          <w:rFonts w:hint="eastAsia" w:ascii="仿宋_GB2312" w:hAnsi="仿宋_GB2312" w:eastAsia="仿宋_GB2312" w:cs="仿宋_GB2312"/>
          <w:b w:val="0"/>
          <w:bCs w:val="0"/>
          <w:sz w:val="32"/>
          <w:szCs w:val="32"/>
          <w:shd w:val="clear" w:color="auto" w:fill="FFFFFF"/>
          <w:rtl w:val="0"/>
        </w:rPr>
      </w:pPr>
      <w:r>
        <w:rPr>
          <w:rFonts w:hint="eastAsia" w:ascii="仿宋_GB2312" w:hAnsi="仿宋_GB2312" w:eastAsia="仿宋_GB2312" w:cs="仿宋_GB2312"/>
          <w:b w:val="0"/>
          <w:bCs w:val="0"/>
          <w:sz w:val="32"/>
          <w:szCs w:val="32"/>
          <w:shd w:val="clear" w:color="auto" w:fill="FFFFFF"/>
          <w:rtl w:val="0"/>
          <w:lang w:val="zh-CN" w:eastAsia="zh-CN"/>
        </w:rPr>
        <w:t>凤凰公证处是海南首批、三亚首家合作制公证机构。坚持高起点规划、高规格组建、高标准服务、高视野前瞻，立足国际化定位，秉承“大诚至信”为核心价值取向，以更加鲜明的中立性、客观性与国际惯例接轨，助力海南加快推进自由贸易试验区和中国特色自由贸易港建设。积极探索国际贸易、金融投资、不动产权、知识产权、海商海事、文体旅游、综合康养、集成服务、司法辅助、高端定制等十大领域的新型公证业务，创新涉外公证服务模式，提升跨法域公证服务能力，为在海南投资、生活或旅行的各国公民提供权益保障，为各国各类民商事主体之间架起联通桥梁、系紧互信纽带，让“走进来”能放心、“走出去”有信心、“有产者”定恒心。</w:t>
      </w:r>
    </w:p>
    <w:p>
      <w:pPr>
        <w:pStyle w:val="4"/>
        <w:framePr w:w="0" w:wrap="auto" w:vAnchor="margin" w:hAnchor="text" w:yAlign="inline"/>
        <w:pBdr>
          <w:top w:val="none" w:color="auto" w:sz="0" w:space="0"/>
          <w:left w:val="none" w:color="auto" w:sz="0" w:space="0"/>
          <w:bottom w:val="none" w:color="auto" w:sz="0" w:space="0"/>
          <w:right w:val="none" w:color="auto" w:sz="0" w:space="0"/>
        </w:pBdr>
        <w:bidi w:val="0"/>
        <w:ind w:left="0" w:right="0" w:firstLine="480"/>
        <w:jc w:val="left"/>
        <w:rPr>
          <w:rFonts w:hint="eastAsia" w:ascii="仿宋_GB2312" w:hAnsi="仿宋_GB2312" w:eastAsia="仿宋_GB2312" w:cs="仿宋_GB2312"/>
          <w:b w:val="0"/>
          <w:bCs w:val="0"/>
          <w:sz w:val="32"/>
          <w:szCs w:val="32"/>
          <w:shd w:val="clear" w:color="auto" w:fill="FFFFFF"/>
          <w:rtl w:val="0"/>
        </w:rPr>
      </w:pPr>
    </w:p>
    <w:p>
      <w:pPr>
        <w:pStyle w:val="4"/>
        <w:framePr w:w="0" w:wrap="auto" w:vAnchor="margin" w:hAnchor="text" w:yAlign="inline"/>
        <w:pBdr>
          <w:top w:val="none" w:color="auto" w:sz="0" w:space="0"/>
          <w:left w:val="none" w:color="auto" w:sz="0" w:space="0"/>
          <w:bottom w:val="none" w:color="auto" w:sz="0" w:space="0"/>
          <w:right w:val="none" w:color="auto" w:sz="0" w:space="0"/>
        </w:pBdr>
        <w:bidi w:val="0"/>
        <w:ind w:right="0" w:firstLine="640" w:firstLineChars="200"/>
        <w:jc w:val="left"/>
        <w:rPr>
          <w:rFonts w:hint="eastAsia" w:ascii="仿宋_GB2312" w:hAnsi="仿宋_GB2312" w:eastAsia="仿宋_GB2312" w:cs="仿宋_GB2312"/>
          <w:b w:val="0"/>
          <w:bCs w:val="0"/>
          <w:sz w:val="32"/>
          <w:szCs w:val="32"/>
          <w:shd w:val="clear" w:color="auto" w:fill="FFFFFF"/>
          <w:rtl w:val="0"/>
        </w:rPr>
      </w:pPr>
      <w:r>
        <w:rPr>
          <w:rFonts w:hint="eastAsia" w:ascii="仿宋_GB2312" w:hAnsi="仿宋_GB2312" w:eastAsia="仿宋_GB2312" w:cs="仿宋_GB2312"/>
          <w:b w:val="0"/>
          <w:bCs w:val="0"/>
          <w:sz w:val="32"/>
          <w:szCs w:val="32"/>
          <w:shd w:val="clear" w:color="auto" w:fill="FFFFFF"/>
          <w:rtl w:val="0"/>
          <w:lang w:val="zh-CN" w:eastAsia="zh-CN"/>
        </w:rPr>
        <w:t>凤凰公证处在提供优质公证服务的同时，还同步创办凤凰公证研究院。这是专门以公证法学为研究对象并从事相关理论与实务交流的学术研究机构，也是致力于提升海南法治核心竞争力的专业高端智库。作为非营利性、非企业性民办组织，通过方向引领、建言献策、专业指导、决策咨询等方式，实现公证理论与实务同步发展，为海南自贸区（港）建设打造法治化、国际化、便利化的营商环境提供专业、规范、优质、高效的综合法律服务。</w:t>
      </w:r>
    </w:p>
    <w:p>
      <w:pPr>
        <w:pStyle w:val="4"/>
        <w:framePr w:w="0" w:wrap="auto" w:vAnchor="margin" w:hAnchor="text" w:yAlign="inline"/>
        <w:pBdr>
          <w:top w:val="none" w:color="auto" w:sz="0" w:space="0"/>
          <w:left w:val="none" w:color="auto" w:sz="0" w:space="0"/>
          <w:bottom w:val="none" w:color="auto" w:sz="0" w:space="0"/>
          <w:right w:val="none" w:color="auto" w:sz="0" w:space="0"/>
        </w:pBdr>
        <w:bidi w:val="0"/>
        <w:ind w:left="0" w:right="0" w:firstLine="480"/>
        <w:jc w:val="left"/>
        <w:rPr>
          <w:rFonts w:ascii="PingFang SC Regular" w:hAnsi="PingFang SC Regular" w:eastAsia="PingFang SC Regular" w:cs="PingFang SC Regular"/>
          <w:sz w:val="24"/>
          <w:szCs w:val="24"/>
          <w:shd w:val="clear" w:color="auto" w:fill="FFFFFF"/>
          <w:rtl w:val="0"/>
        </w:rPr>
      </w:pPr>
    </w:p>
    <w:p>
      <w:pPr>
        <w:pStyle w:val="4"/>
        <w:framePr w:w="0" w:wrap="auto" w:vAnchor="margin" w:hAnchor="text" w:yAlign="inline"/>
        <w:pBdr>
          <w:top w:val="none" w:color="auto" w:sz="0" w:space="0"/>
          <w:left w:val="none" w:color="auto" w:sz="0" w:space="0"/>
          <w:bottom w:val="none" w:color="auto" w:sz="0" w:space="0"/>
          <w:right w:val="none" w:color="auto" w:sz="0" w:space="0"/>
        </w:pBdr>
        <w:bidi w:val="0"/>
        <w:ind w:left="0" w:right="0" w:firstLine="480"/>
        <w:jc w:val="left"/>
        <w:rPr>
          <w:rtl w:val="0"/>
        </w:rPr>
      </w:pPr>
    </w:p>
    <w:p>
      <w:bookmarkStart w:id="0" w:name="_GoBack"/>
      <w:bookmarkEnd w:id="0"/>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5173D"/>
    <w:rsid w:val="0B905510"/>
    <w:rsid w:val="0DA5173D"/>
    <w:rsid w:val="13E0363B"/>
    <w:rsid w:val="16F27544"/>
    <w:rsid w:val="18B86C9C"/>
    <w:rsid w:val="2065604B"/>
    <w:rsid w:val="25616BA2"/>
    <w:rsid w:val="272F15F9"/>
    <w:rsid w:val="330B0609"/>
    <w:rsid w:val="38B81B09"/>
    <w:rsid w:val="548369E5"/>
    <w:rsid w:val="559F542B"/>
    <w:rsid w:val="5A7314B1"/>
    <w:rsid w:val="61A61ADD"/>
    <w:rsid w:val="67BD2F2D"/>
    <w:rsid w:val="714E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默认"/>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vertAlign w:val="baseline"/>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2020-09-15T06:32:00Z</dcterms:created>
  <dc:creator>lenovo</dc:creator>
  <cp:lastModifiedBy>lenovo</cp:lastModifiedBy>
  <dcterms:modified xsi:type="dcterms:W3CDTF">2020-09-15T06:33:02Z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