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hint="eastAsia" w:ascii="方正小标宋简体" w:hAnsi="微软雅黑" w:eastAsia="方正小标宋简体"/>
          <w:sz w:val="36"/>
          <w:szCs w:val="36"/>
        </w:rPr>
      </w:pPr>
      <w:bookmarkStart w:id="0" w:name="_GoBack"/>
      <w:r>
        <w:rPr>
          <w:rFonts w:hint="eastAsia" w:ascii="黑体" w:hAnsi="黑体" w:eastAsia="黑体" w:cs="黑体"/>
          <w:b/>
          <w:bCs/>
          <w:sz w:val="44"/>
          <w:szCs w:val="44"/>
        </w:rPr>
        <w:t>退费账户确认书</w:t>
      </w:r>
    </w:p>
    <w:bookmarkEnd w:id="0"/>
    <w:tbl>
      <w:tblPr>
        <w:tblStyle w:val="4"/>
        <w:tblW w:w="9621" w:type="dxa"/>
        <w:jc w:val="center"/>
        <w:tblLayout w:type="autofit"/>
        <w:tblCellMar>
          <w:top w:w="0" w:type="dxa"/>
          <w:left w:w="108" w:type="dxa"/>
          <w:bottom w:w="0" w:type="dxa"/>
          <w:right w:w="108" w:type="dxa"/>
        </w:tblCellMar>
      </w:tblPr>
      <w:tblGrid>
        <w:gridCol w:w="1508"/>
        <w:gridCol w:w="2268"/>
        <w:gridCol w:w="5845"/>
      </w:tblGrid>
      <w:tr>
        <w:trPr>
          <w:trHeight w:val="496" w:hRule="atLeast"/>
          <w:jc w:val="center"/>
        </w:trPr>
        <w:tc>
          <w:tcPr>
            <w:tcW w:w="1508" w:type="dxa"/>
            <w:tcBorders>
              <w:top w:val="single" w:color="auto" w:sz="4" w:space="0"/>
              <w:left w:val="single" w:color="auto" w:sz="4" w:space="0"/>
              <w:bottom w:val="single" w:color="auto" w:sz="4" w:space="0"/>
              <w:right w:val="single" w:color="auto" w:sz="4" w:space="0"/>
            </w:tcBorders>
            <w:noWrap/>
            <w:vAlign w:val="center"/>
          </w:tcPr>
          <w:p>
            <w:pPr>
              <w:spacing w:before="0" w:after="0"/>
              <w:ind w:hanging="1"/>
              <w:jc w:val="center"/>
            </w:pPr>
            <w:r>
              <w:rPr>
                <w:rFonts w:hint="eastAsia" w:ascii="仿宋_GB2312" w:eastAsia="仿宋_GB2312" w:cs="仿宋_GB2312"/>
                <w:b w:val="0"/>
                <w:i w:val="0"/>
                <w:strike w:val="0"/>
                <w:sz w:val="24"/>
                <w:u w:val="none"/>
                <w:vertAlign w:val="baseline"/>
              </w:rPr>
              <w:t>案由</w:t>
            </w:r>
          </w:p>
        </w:tc>
        <w:tc>
          <w:tcPr>
            <w:tcW w:w="8113" w:type="dxa"/>
            <w:gridSpan w:val="2"/>
            <w:tcBorders>
              <w:top w:val="single" w:color="auto" w:sz="4" w:space="0"/>
              <w:left w:val="nil"/>
              <w:bottom w:val="single" w:color="auto" w:sz="4" w:space="0"/>
              <w:right w:val="single" w:color="auto" w:sz="4" w:space="0"/>
            </w:tcBorders>
            <w:noWrap/>
            <w:vAlign w:val="center"/>
          </w:tcPr>
          <w:p>
            <w:pPr>
              <w:spacing w:before="0" w:after="0"/>
              <w:ind w:hanging="1"/>
              <w:jc w:val="center"/>
            </w:pPr>
          </w:p>
        </w:tc>
      </w:tr>
      <w:tr>
        <w:trPr>
          <w:trHeight w:val="476" w:hRule="atLeast"/>
          <w:jc w:val="center"/>
        </w:trPr>
        <w:tc>
          <w:tcPr>
            <w:tcW w:w="1508" w:type="dxa"/>
            <w:tcBorders>
              <w:top w:val="nil"/>
              <w:left w:val="single" w:color="auto" w:sz="4" w:space="0"/>
              <w:bottom w:val="single" w:color="auto" w:sz="4" w:space="0"/>
              <w:right w:val="single" w:color="auto" w:sz="4" w:space="0"/>
            </w:tcBorders>
            <w:noWrap/>
            <w:vAlign w:val="center"/>
          </w:tcPr>
          <w:p>
            <w:pPr>
              <w:spacing w:before="0" w:after="0"/>
              <w:ind w:hanging="1"/>
              <w:jc w:val="center"/>
            </w:pPr>
            <w:r>
              <w:rPr>
                <w:rFonts w:hint="eastAsia" w:ascii="仿宋_GB2312" w:eastAsia="仿宋_GB2312" w:cs="仿宋_GB2312"/>
                <w:b w:val="0"/>
                <w:i w:val="0"/>
                <w:strike w:val="0"/>
                <w:sz w:val="24"/>
                <w:u w:val="none"/>
                <w:vertAlign w:val="baseline"/>
              </w:rPr>
              <w:t>案号</w:t>
            </w:r>
          </w:p>
        </w:tc>
        <w:tc>
          <w:tcPr>
            <w:tcW w:w="8113" w:type="dxa"/>
            <w:gridSpan w:val="2"/>
            <w:tcBorders>
              <w:top w:val="nil"/>
              <w:left w:val="nil"/>
              <w:bottom w:val="single" w:color="auto" w:sz="4" w:space="0"/>
              <w:right w:val="single" w:color="auto" w:sz="4" w:space="0"/>
            </w:tcBorders>
            <w:noWrap/>
            <w:vAlign w:val="center"/>
          </w:tcPr>
          <w:p>
            <w:pPr>
              <w:spacing w:before="0" w:after="0"/>
              <w:ind w:hanging="1"/>
              <w:jc w:val="center"/>
            </w:pPr>
          </w:p>
        </w:tc>
      </w:tr>
      <w:tr>
        <w:trPr>
          <w:trHeight w:val="756" w:hRule="atLeast"/>
          <w:jc w:val="center"/>
        </w:trPr>
        <w:tc>
          <w:tcPr>
            <w:tcW w:w="1508" w:type="dxa"/>
            <w:tcBorders>
              <w:top w:val="nil"/>
              <w:left w:val="single" w:color="auto" w:sz="4" w:space="0"/>
              <w:bottom w:val="single" w:color="auto" w:sz="4" w:space="0"/>
              <w:right w:val="single" w:color="auto" w:sz="4" w:space="0"/>
            </w:tcBorders>
            <w:noWrap/>
            <w:vAlign w:val="center"/>
          </w:tcPr>
          <w:p>
            <w:pPr>
              <w:spacing w:before="0" w:after="0"/>
              <w:ind w:hanging="1"/>
              <w:jc w:val="center"/>
            </w:pPr>
            <w:r>
              <w:rPr>
                <w:rFonts w:hint="eastAsia" w:ascii="仿宋_GB2312" w:eastAsia="仿宋_GB2312" w:cs="仿宋_GB2312"/>
                <w:b w:val="0"/>
                <w:i w:val="0"/>
                <w:strike w:val="0"/>
                <w:sz w:val="24"/>
                <w:u w:val="none"/>
                <w:vertAlign w:val="baseline"/>
              </w:rPr>
              <w:t>告知事项</w:t>
            </w:r>
          </w:p>
        </w:tc>
        <w:tc>
          <w:tcPr>
            <w:tcW w:w="8113" w:type="dxa"/>
            <w:gridSpan w:val="2"/>
            <w:tcBorders>
              <w:top w:val="single" w:color="auto" w:sz="4" w:space="0"/>
              <w:left w:val="nil"/>
              <w:bottom w:val="single" w:color="auto" w:sz="4" w:space="0"/>
              <w:right w:val="single" w:color="auto" w:sz="4" w:space="0"/>
            </w:tcBorders>
            <w:noWrap/>
            <w:vAlign w:val="center"/>
          </w:tcPr>
          <w:p>
            <w:pPr>
              <w:spacing w:before="0" w:after="0" w:line="300" w:lineRule="exact"/>
              <w:ind w:left="240" w:hanging="240" w:hangingChars="100"/>
              <w:jc w:val="left"/>
            </w:pPr>
            <w:r>
              <w:rPr>
                <w:rFonts w:hint="eastAsia" w:ascii="仿宋_GB2312" w:eastAsia="仿宋_GB2312" w:cs="仿宋_GB2312"/>
                <w:b w:val="0"/>
                <w:i w:val="0"/>
                <w:strike w:val="0"/>
                <w:sz w:val="24"/>
                <w:u w:val="none"/>
                <w:vertAlign w:val="baseline"/>
              </w:rPr>
              <w:t>1.需要向当事人退还诉讼费用的，人民法院自法律文书生效之日起15日内主动退还有关当事人。</w:t>
            </w:r>
          </w:p>
          <w:p>
            <w:pPr>
              <w:spacing w:before="0" w:after="0" w:line="300" w:lineRule="exact"/>
              <w:ind w:left="240" w:hanging="240" w:hangingChars="100"/>
              <w:jc w:val="left"/>
            </w:pPr>
            <w:r>
              <w:rPr>
                <w:rFonts w:hint="eastAsia" w:ascii="仿宋_GB2312" w:eastAsia="仿宋_GB2312" w:cs="仿宋_GB2312"/>
                <w:b w:val="0"/>
                <w:i w:val="0"/>
                <w:strike w:val="0"/>
                <w:sz w:val="24"/>
                <w:u w:val="none"/>
                <w:vertAlign w:val="baseline"/>
              </w:rPr>
              <w:t>2.为便于当事人及时收到人民法院退还的诉讼费用，当事人应当如实、正确提供用于接收诉讼费用退费的</w:t>
            </w:r>
            <w:r>
              <w:rPr>
                <w:rFonts w:hint="eastAsia" w:ascii="仿宋_GB2312" w:eastAsia="仿宋_GB2312" w:cs="仿宋_GB2312"/>
                <w:b/>
                <w:i w:val="0"/>
                <w:strike w:val="0"/>
                <w:sz w:val="24"/>
                <w:u w:val="none"/>
                <w:vertAlign w:val="baseline"/>
              </w:rPr>
              <w:t>本人有效银行账号</w:t>
            </w:r>
            <w:r>
              <w:rPr>
                <w:rFonts w:hint="eastAsia" w:ascii="仿宋_GB2312" w:eastAsia="仿宋_GB2312" w:cs="仿宋_GB2312"/>
                <w:b w:val="0"/>
                <w:i w:val="0"/>
                <w:strike w:val="0"/>
                <w:sz w:val="24"/>
                <w:u w:val="none"/>
                <w:vertAlign w:val="baseline"/>
              </w:rPr>
              <w:t>。</w:t>
            </w:r>
          </w:p>
          <w:p>
            <w:pPr>
              <w:spacing w:before="0" w:after="0" w:line="300" w:lineRule="exact"/>
              <w:ind w:left="240" w:hanging="240" w:hangingChars="100"/>
              <w:jc w:val="left"/>
            </w:pPr>
            <w:r>
              <w:rPr>
                <w:rFonts w:hint="eastAsia" w:ascii="仿宋_GB2312" w:eastAsia="仿宋_GB2312" w:cs="仿宋_GB2312"/>
                <w:b w:val="0"/>
                <w:i w:val="0"/>
                <w:strike w:val="0"/>
                <w:sz w:val="24"/>
                <w:u w:val="none"/>
                <w:vertAlign w:val="baseline"/>
              </w:rPr>
              <w:t>3.为保障当事人的合法权益，应当如实、全面填写《退费账户确认书》，并由</w:t>
            </w:r>
            <w:r>
              <w:rPr>
                <w:rFonts w:hint="eastAsia" w:ascii="仿宋_GB2312" w:eastAsia="仿宋_GB2312" w:cs="仿宋_GB2312"/>
                <w:b/>
                <w:i w:val="0"/>
                <w:strike w:val="0"/>
                <w:sz w:val="24"/>
                <w:u w:val="none"/>
                <w:vertAlign w:val="baseline"/>
              </w:rPr>
              <w:t>本人或经其特别授权的代理人</w:t>
            </w:r>
            <w:r>
              <w:rPr>
                <w:rFonts w:hint="eastAsia" w:ascii="仿宋_GB2312" w:eastAsia="仿宋_GB2312" w:cs="仿宋_GB2312"/>
                <w:b w:val="0"/>
                <w:i w:val="0"/>
                <w:strike w:val="0"/>
                <w:sz w:val="24"/>
                <w:u w:val="none"/>
                <w:vertAlign w:val="baseline"/>
              </w:rPr>
              <w:t>签字按手印确认，当事人有多个的，应当由全部当事人或经其特别授权的代理人签字按手印确认。</w:t>
            </w:r>
          </w:p>
          <w:p>
            <w:pPr>
              <w:spacing w:before="0" w:after="0" w:line="300" w:lineRule="exact"/>
              <w:ind w:left="240" w:hanging="240" w:hangingChars="100"/>
              <w:jc w:val="left"/>
            </w:pPr>
            <w:r>
              <w:rPr>
                <w:rFonts w:hint="eastAsia" w:ascii="仿宋_GB2312" w:eastAsia="仿宋_GB2312" w:cs="仿宋_GB2312"/>
                <w:b w:val="0"/>
                <w:i w:val="0"/>
                <w:strike w:val="0"/>
                <w:sz w:val="24"/>
                <w:u w:val="none"/>
                <w:vertAlign w:val="baseline"/>
              </w:rPr>
              <w:t>4.指定的收款人非本案当事人本人，需由当事人提供</w:t>
            </w:r>
            <w:r>
              <w:rPr>
                <w:rFonts w:hint="eastAsia" w:ascii="仿宋_GB2312" w:eastAsia="仿宋_GB2312" w:cs="仿宋_GB2312"/>
                <w:b/>
                <w:i w:val="0"/>
                <w:strike w:val="0"/>
                <w:sz w:val="24"/>
                <w:u w:val="none"/>
                <w:vertAlign w:val="baseline"/>
              </w:rPr>
              <w:t>特别授权委托书</w:t>
            </w:r>
            <w:r>
              <w:rPr>
                <w:rFonts w:hint="eastAsia" w:ascii="仿宋_GB2312" w:eastAsia="仿宋_GB2312" w:cs="仿宋_GB2312"/>
                <w:b w:val="0"/>
                <w:i w:val="0"/>
                <w:strike w:val="0"/>
                <w:sz w:val="24"/>
                <w:u w:val="none"/>
                <w:vertAlign w:val="baseline"/>
              </w:rPr>
              <w:t>并由本人签名确认，否则不予办理。</w:t>
            </w:r>
          </w:p>
          <w:p>
            <w:pPr>
              <w:spacing w:before="0" w:after="0" w:line="300" w:lineRule="exact"/>
              <w:ind w:left="240" w:hanging="240" w:hangingChars="100"/>
              <w:jc w:val="left"/>
            </w:pPr>
            <w:r>
              <w:rPr>
                <w:rFonts w:hint="eastAsia" w:ascii="仿宋_GB2312" w:eastAsia="仿宋_GB2312" w:cs="仿宋_GB2312"/>
                <w:b w:val="0"/>
                <w:i w:val="0"/>
                <w:strike w:val="0"/>
                <w:sz w:val="24"/>
                <w:u w:val="none"/>
                <w:vertAlign w:val="baseline"/>
              </w:rPr>
              <w:t>5.当事人确认的诉讼费退费银行账户适用于案件</w:t>
            </w:r>
            <w:r>
              <w:rPr>
                <w:rFonts w:hint="eastAsia" w:ascii="仿宋_GB2312" w:eastAsia="仿宋_GB2312" w:cs="仿宋_GB2312"/>
                <w:b/>
                <w:i w:val="0"/>
                <w:strike w:val="0"/>
                <w:sz w:val="24"/>
                <w:u w:val="none"/>
                <w:vertAlign w:val="baseline"/>
              </w:rPr>
              <w:t>各个诉讼阶段</w:t>
            </w:r>
            <w:r>
              <w:rPr>
                <w:rFonts w:hint="eastAsia" w:ascii="仿宋_GB2312" w:eastAsia="仿宋_GB2312" w:cs="仿宋_GB2312"/>
                <w:b w:val="0"/>
                <w:i w:val="0"/>
                <w:strike w:val="0"/>
                <w:sz w:val="24"/>
                <w:u w:val="none"/>
                <w:vertAlign w:val="baseline"/>
              </w:rPr>
              <w:t>，包括一审，二审以及再审。</w:t>
            </w:r>
          </w:p>
          <w:p>
            <w:pPr>
              <w:spacing w:before="0" w:after="0" w:line="300" w:lineRule="exact"/>
              <w:ind w:left="240" w:hanging="240" w:hangingChars="100"/>
              <w:jc w:val="left"/>
            </w:pPr>
            <w:r>
              <w:rPr>
                <w:rFonts w:hint="eastAsia" w:ascii="仿宋_GB2312" w:eastAsia="仿宋_GB2312" w:cs="仿宋_GB2312"/>
                <w:b w:val="0"/>
                <w:i w:val="0"/>
                <w:strike w:val="0"/>
                <w:sz w:val="24"/>
                <w:u w:val="none"/>
                <w:vertAlign w:val="baseline"/>
              </w:rPr>
              <w:t>6.在案件审理期间及人民法院退还费用前，如诉讼费退费银行账户有变更的，当事人应及时向人民法院提交新的《退费账户确认书》。</w:t>
            </w:r>
          </w:p>
          <w:p>
            <w:pPr>
              <w:spacing w:before="0" w:after="0" w:line="300" w:lineRule="exact"/>
              <w:ind w:left="240" w:hanging="240" w:hangingChars="100"/>
              <w:jc w:val="left"/>
            </w:pPr>
            <w:r>
              <w:rPr>
                <w:rFonts w:hint="eastAsia" w:ascii="仿宋_GB2312" w:eastAsia="仿宋_GB2312" w:cs="仿宋_GB2312"/>
                <w:b w:val="0"/>
                <w:i w:val="0"/>
                <w:strike w:val="0"/>
                <w:sz w:val="24"/>
                <w:u w:val="none"/>
                <w:vertAlign w:val="baseline"/>
              </w:rPr>
              <w:t>7.如果当事人提供的诉讼费退费银行账号</w:t>
            </w:r>
            <w:r>
              <w:rPr>
                <w:rFonts w:hint="eastAsia" w:ascii="仿宋_GB2312" w:eastAsia="仿宋_GB2312" w:cs="仿宋_GB2312"/>
                <w:b/>
                <w:i w:val="0"/>
                <w:strike w:val="0"/>
                <w:sz w:val="24"/>
                <w:u w:val="none"/>
                <w:vertAlign w:val="baseline"/>
              </w:rPr>
              <w:t>不准确或者变更后不及时更改提交法院</w:t>
            </w:r>
            <w:r>
              <w:rPr>
                <w:rFonts w:hint="eastAsia" w:ascii="仿宋_GB2312" w:eastAsia="仿宋_GB2312" w:cs="仿宋_GB2312"/>
                <w:b w:val="0"/>
                <w:i w:val="0"/>
                <w:strike w:val="0"/>
                <w:sz w:val="24"/>
                <w:u w:val="none"/>
                <w:vertAlign w:val="baseline"/>
              </w:rPr>
              <w:t>，导致法院无法办理退费的，当事人</w:t>
            </w:r>
            <w:r>
              <w:rPr>
                <w:rFonts w:hint="eastAsia" w:ascii="仿宋_GB2312" w:eastAsia="仿宋_GB2312" w:cs="仿宋_GB2312"/>
                <w:b/>
                <w:i w:val="0"/>
                <w:strike w:val="0"/>
                <w:sz w:val="24"/>
                <w:u w:val="none"/>
                <w:vertAlign w:val="baseline"/>
              </w:rPr>
              <w:t>自行承担退费延迟后果</w:t>
            </w:r>
            <w:r>
              <w:rPr>
                <w:rFonts w:hint="eastAsia" w:ascii="仿宋_GB2312" w:eastAsia="仿宋_GB2312" w:cs="仿宋_GB2312"/>
                <w:b w:val="0"/>
                <w:i w:val="0"/>
                <w:strike w:val="0"/>
                <w:sz w:val="24"/>
                <w:u w:val="none"/>
                <w:vertAlign w:val="baseline"/>
              </w:rPr>
              <w:t>。</w:t>
            </w:r>
          </w:p>
        </w:tc>
      </w:tr>
      <w:tr>
        <w:trPr>
          <w:trHeight w:val="567" w:hRule="exact"/>
          <w:jc w:val="center"/>
        </w:trPr>
        <w:tc>
          <w:tcPr>
            <w:tcW w:w="1508" w:type="dxa"/>
            <w:vMerge w:val="restart"/>
            <w:tcBorders>
              <w:top w:val="nil"/>
              <w:left w:val="single" w:color="auto" w:sz="4" w:space="0"/>
              <w:right w:val="single" w:color="auto" w:sz="4" w:space="0"/>
            </w:tcBorders>
            <w:noWrap/>
            <w:vAlign w:val="center"/>
          </w:tcPr>
          <w:p>
            <w:pPr>
              <w:spacing w:before="0" w:after="0"/>
              <w:ind w:hanging="1"/>
              <w:jc w:val="center"/>
            </w:pPr>
            <w:r>
              <w:rPr>
                <w:rFonts w:hint="eastAsia" w:ascii="仿宋_GB2312" w:eastAsia="仿宋_GB2312" w:cs="仿宋_GB2312"/>
                <w:b w:val="0"/>
                <w:i w:val="0"/>
                <w:strike w:val="0"/>
                <w:sz w:val="24"/>
                <w:u w:val="none"/>
                <w:vertAlign w:val="baseline"/>
              </w:rPr>
              <w:t>银行账号</w:t>
            </w:r>
          </w:p>
        </w:tc>
        <w:tc>
          <w:tcPr>
            <w:tcW w:w="2268" w:type="dxa"/>
            <w:tcBorders>
              <w:top w:val="single" w:color="auto" w:sz="4" w:space="0"/>
              <w:left w:val="nil"/>
              <w:bottom w:val="single" w:color="auto" w:sz="4" w:space="0"/>
              <w:right w:val="single" w:color="auto" w:sz="4" w:space="0"/>
            </w:tcBorders>
            <w:noWrap/>
            <w:vAlign w:val="center"/>
          </w:tcPr>
          <w:p>
            <w:pPr>
              <w:spacing w:before="0" w:after="0" w:line="300" w:lineRule="exact"/>
              <w:ind w:hanging="1"/>
              <w:jc w:val="center"/>
            </w:pPr>
            <w:r>
              <w:rPr>
                <w:rFonts w:hint="eastAsia" w:ascii="仿宋_GB2312" w:eastAsia="仿宋_GB2312" w:cs="仿宋_GB2312"/>
                <w:b w:val="0"/>
                <w:i w:val="0"/>
                <w:strike w:val="0"/>
                <w:sz w:val="24"/>
                <w:u w:val="none"/>
                <w:vertAlign w:val="baseline"/>
              </w:rPr>
              <w:t>收款人名称</w:t>
            </w:r>
          </w:p>
        </w:tc>
        <w:tc>
          <w:tcPr>
            <w:tcW w:w="5845" w:type="dxa"/>
            <w:tcBorders>
              <w:top w:val="single" w:color="auto" w:sz="4" w:space="0"/>
              <w:left w:val="nil"/>
              <w:bottom w:val="single" w:color="auto" w:sz="4" w:space="0"/>
              <w:right w:val="single" w:color="auto" w:sz="4" w:space="0"/>
            </w:tcBorders>
            <w:vAlign w:val="center"/>
          </w:tcPr>
          <w:p>
            <w:pPr>
              <w:widowControl/>
              <w:jc w:val="left"/>
              <w:rPr>
                <w:rFonts w:hint="eastAsia" w:ascii="仿宋_GB2312" w:hAnsi="仿宋_GB2312" w:eastAsia="仿宋_GB2312" w:cs="仿宋_GB2312"/>
                <w:sz w:val="24"/>
                <w:szCs w:val="24"/>
              </w:rPr>
            </w:pPr>
          </w:p>
        </w:tc>
      </w:tr>
      <w:tr>
        <w:trPr>
          <w:trHeight w:val="567" w:hRule="exact"/>
          <w:jc w:val="center"/>
        </w:trPr>
        <w:tc>
          <w:tcPr>
            <w:tcW w:w="1508" w:type="dxa"/>
            <w:vMerge w:val="continue"/>
            <w:tcBorders>
              <w:left w:val="single" w:color="auto" w:sz="4" w:space="0"/>
              <w:right w:val="single" w:color="auto" w:sz="4" w:space="0"/>
            </w:tcBorders>
            <w:noWrap/>
            <w:vAlign w:val="center"/>
          </w:tcPr>
          <w:p>
            <w:pPr>
              <w:widowControl/>
              <w:jc w:val="center"/>
              <w:rPr>
                <w:rFonts w:hint="eastAsia" w:ascii="仿宋_GB2312" w:hAnsi="仿宋_GB2312" w:eastAsia="仿宋_GB2312" w:cs="仿宋_GB2312"/>
                <w:sz w:val="24"/>
                <w:szCs w:val="24"/>
              </w:rPr>
            </w:pPr>
          </w:p>
        </w:tc>
        <w:tc>
          <w:tcPr>
            <w:tcW w:w="2268" w:type="dxa"/>
            <w:tcBorders>
              <w:top w:val="nil"/>
              <w:left w:val="nil"/>
              <w:bottom w:val="single" w:color="auto" w:sz="4" w:space="0"/>
              <w:right w:val="single" w:color="auto" w:sz="4" w:space="0"/>
            </w:tcBorders>
            <w:noWrap/>
            <w:vAlign w:val="center"/>
          </w:tcPr>
          <w:p>
            <w:pPr>
              <w:spacing w:before="0" w:after="0" w:line="300" w:lineRule="exact"/>
              <w:ind w:hanging="1"/>
              <w:jc w:val="center"/>
            </w:pPr>
            <w:r>
              <w:rPr>
                <w:rFonts w:hint="eastAsia" w:ascii="仿宋_GB2312" w:eastAsia="仿宋_GB2312" w:cs="仿宋_GB2312"/>
                <w:b w:val="0"/>
                <w:i w:val="0"/>
                <w:strike w:val="0"/>
                <w:sz w:val="24"/>
                <w:u w:val="none"/>
                <w:vertAlign w:val="baseline"/>
              </w:rPr>
              <w:t>身份证号码</w:t>
            </w:r>
          </w:p>
          <w:p>
            <w:pPr>
              <w:spacing w:before="0" w:after="0" w:line="300" w:lineRule="exact"/>
              <w:ind w:hanging="1"/>
              <w:jc w:val="center"/>
            </w:pPr>
            <w:r>
              <w:rPr>
                <w:rFonts w:hint="eastAsia" w:ascii="仿宋_GB2312" w:eastAsia="仿宋_GB2312" w:cs="仿宋_GB2312"/>
                <w:b w:val="0"/>
                <w:i w:val="0"/>
                <w:strike w:val="0"/>
                <w:sz w:val="24"/>
                <w:u w:val="none"/>
                <w:vertAlign w:val="baseline"/>
              </w:rPr>
              <w:t>（统一社会代码）</w:t>
            </w:r>
          </w:p>
        </w:tc>
        <w:tc>
          <w:tcPr>
            <w:tcW w:w="5845"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sz w:val="24"/>
                <w:szCs w:val="24"/>
              </w:rPr>
            </w:pPr>
          </w:p>
        </w:tc>
      </w:tr>
      <w:tr>
        <w:trPr>
          <w:trHeight w:val="567" w:hRule="exact"/>
          <w:jc w:val="center"/>
        </w:trPr>
        <w:tc>
          <w:tcPr>
            <w:tcW w:w="1508" w:type="dxa"/>
            <w:vMerge w:val="continue"/>
            <w:tcBorders>
              <w:left w:val="single" w:color="auto" w:sz="4" w:space="0"/>
              <w:right w:val="single" w:color="auto" w:sz="4" w:space="0"/>
            </w:tcBorders>
            <w:noWrap/>
            <w:vAlign w:val="center"/>
          </w:tcPr>
          <w:p>
            <w:pPr>
              <w:widowControl/>
              <w:jc w:val="center"/>
              <w:rPr>
                <w:rFonts w:hint="eastAsia" w:ascii="仿宋_GB2312" w:hAnsi="仿宋_GB2312" w:eastAsia="仿宋_GB2312" w:cs="仿宋_GB2312"/>
                <w:sz w:val="24"/>
                <w:szCs w:val="24"/>
              </w:rPr>
            </w:pPr>
          </w:p>
        </w:tc>
        <w:tc>
          <w:tcPr>
            <w:tcW w:w="2268" w:type="dxa"/>
            <w:tcBorders>
              <w:top w:val="nil"/>
              <w:left w:val="nil"/>
              <w:bottom w:val="single" w:color="auto" w:sz="4" w:space="0"/>
              <w:right w:val="single" w:color="auto" w:sz="4" w:space="0"/>
            </w:tcBorders>
            <w:noWrap/>
            <w:vAlign w:val="center"/>
          </w:tcPr>
          <w:p>
            <w:pPr>
              <w:spacing w:before="0" w:after="0" w:line="300" w:lineRule="exact"/>
              <w:ind w:hanging="1"/>
              <w:jc w:val="center"/>
            </w:pPr>
            <w:r>
              <w:rPr>
                <w:rFonts w:hint="eastAsia" w:ascii="仿宋_GB2312" w:eastAsia="仿宋_GB2312" w:cs="仿宋_GB2312"/>
                <w:b w:val="0"/>
                <w:i w:val="0"/>
                <w:strike w:val="0"/>
                <w:sz w:val="24"/>
                <w:u w:val="none"/>
                <w:vertAlign w:val="baseline"/>
              </w:rPr>
              <w:t>收款人账户</w:t>
            </w:r>
          </w:p>
        </w:tc>
        <w:tc>
          <w:tcPr>
            <w:tcW w:w="5845"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sz w:val="24"/>
                <w:szCs w:val="24"/>
              </w:rPr>
            </w:pPr>
          </w:p>
        </w:tc>
      </w:tr>
      <w:tr>
        <w:trPr>
          <w:trHeight w:val="567" w:hRule="exact"/>
          <w:jc w:val="center"/>
        </w:trPr>
        <w:tc>
          <w:tcPr>
            <w:tcW w:w="1508" w:type="dxa"/>
            <w:vMerge w:val="continue"/>
            <w:tcBorders>
              <w:left w:val="single" w:color="auto" w:sz="4" w:space="0"/>
              <w:right w:val="single" w:color="auto" w:sz="4" w:space="0"/>
            </w:tcBorders>
            <w:noWrap/>
            <w:vAlign w:val="center"/>
          </w:tcPr>
          <w:p>
            <w:pPr>
              <w:widowControl/>
              <w:jc w:val="center"/>
              <w:rPr>
                <w:rFonts w:hint="eastAsia" w:ascii="仿宋_GB2312" w:hAnsi="仿宋_GB2312" w:eastAsia="仿宋_GB2312" w:cs="仿宋_GB2312"/>
                <w:sz w:val="24"/>
                <w:szCs w:val="24"/>
              </w:rPr>
            </w:pPr>
          </w:p>
        </w:tc>
        <w:tc>
          <w:tcPr>
            <w:tcW w:w="2268" w:type="dxa"/>
            <w:tcBorders>
              <w:top w:val="nil"/>
              <w:left w:val="nil"/>
              <w:bottom w:val="single" w:color="auto" w:sz="4" w:space="0"/>
              <w:right w:val="single" w:color="auto" w:sz="4" w:space="0"/>
            </w:tcBorders>
            <w:noWrap/>
            <w:vAlign w:val="center"/>
          </w:tcPr>
          <w:p>
            <w:pPr>
              <w:spacing w:before="0" w:after="0" w:line="300" w:lineRule="exact"/>
              <w:ind w:hanging="1"/>
              <w:jc w:val="center"/>
            </w:pPr>
            <w:r>
              <w:rPr>
                <w:rFonts w:hint="eastAsia" w:ascii="仿宋_GB2312" w:eastAsia="仿宋_GB2312" w:cs="仿宋_GB2312"/>
                <w:b w:val="0"/>
                <w:i w:val="0"/>
                <w:strike w:val="0"/>
                <w:sz w:val="24"/>
                <w:u w:val="none"/>
                <w:vertAlign w:val="baseline"/>
              </w:rPr>
              <w:t>收款人开户行</w:t>
            </w:r>
          </w:p>
        </w:tc>
        <w:tc>
          <w:tcPr>
            <w:tcW w:w="5845"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sz w:val="24"/>
                <w:szCs w:val="24"/>
              </w:rPr>
            </w:pPr>
          </w:p>
        </w:tc>
      </w:tr>
      <w:tr>
        <w:trPr>
          <w:trHeight w:val="567" w:hRule="exact"/>
          <w:jc w:val="center"/>
        </w:trPr>
        <w:tc>
          <w:tcPr>
            <w:tcW w:w="1508" w:type="dxa"/>
            <w:vMerge w:val="continue"/>
            <w:tcBorders>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sz w:val="24"/>
                <w:szCs w:val="24"/>
              </w:rPr>
            </w:pPr>
          </w:p>
        </w:tc>
        <w:tc>
          <w:tcPr>
            <w:tcW w:w="2268" w:type="dxa"/>
            <w:tcBorders>
              <w:top w:val="nil"/>
              <w:left w:val="nil"/>
              <w:bottom w:val="single" w:color="auto" w:sz="4" w:space="0"/>
              <w:right w:val="single" w:color="auto" w:sz="4" w:space="0"/>
            </w:tcBorders>
            <w:noWrap/>
            <w:vAlign w:val="center"/>
          </w:tcPr>
          <w:p>
            <w:pPr>
              <w:spacing w:before="0" w:after="0" w:line="300" w:lineRule="exact"/>
              <w:ind w:hanging="1"/>
              <w:jc w:val="center"/>
            </w:pPr>
            <w:r>
              <w:rPr>
                <w:rFonts w:hint="eastAsia" w:ascii="仿宋_GB2312" w:eastAsia="仿宋_GB2312" w:cs="仿宋_GB2312"/>
                <w:b w:val="0"/>
                <w:i w:val="0"/>
                <w:strike w:val="0"/>
                <w:sz w:val="24"/>
                <w:u w:val="none"/>
                <w:vertAlign w:val="baseline"/>
              </w:rPr>
              <w:t>联系方式</w:t>
            </w:r>
          </w:p>
        </w:tc>
        <w:tc>
          <w:tcPr>
            <w:tcW w:w="5845"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sz w:val="24"/>
                <w:szCs w:val="24"/>
              </w:rPr>
            </w:pPr>
          </w:p>
        </w:tc>
      </w:tr>
      <w:tr>
        <w:trPr>
          <w:trHeight w:val="2854" w:hRule="atLeast"/>
          <w:jc w:val="center"/>
        </w:trPr>
        <w:tc>
          <w:tcPr>
            <w:tcW w:w="1508" w:type="dxa"/>
            <w:tcBorders>
              <w:top w:val="nil"/>
              <w:left w:val="single" w:color="auto" w:sz="4" w:space="0"/>
              <w:bottom w:val="single" w:color="auto" w:sz="4" w:space="0"/>
              <w:right w:val="single" w:color="auto" w:sz="4" w:space="0"/>
            </w:tcBorders>
            <w:noWrap/>
            <w:vAlign w:val="center"/>
          </w:tcPr>
          <w:p>
            <w:pPr>
              <w:spacing w:before="0" w:after="0"/>
              <w:ind w:hanging="1"/>
              <w:jc w:val="center"/>
            </w:pPr>
            <w:r>
              <w:rPr>
                <w:rFonts w:hint="eastAsia" w:ascii="仿宋_GB2312" w:eastAsia="仿宋_GB2312" w:cs="仿宋_GB2312"/>
                <w:b w:val="0"/>
                <w:i w:val="0"/>
                <w:strike w:val="0"/>
                <w:sz w:val="24"/>
                <w:u w:val="none"/>
                <w:vertAlign w:val="baseline"/>
              </w:rPr>
              <w:t>当事人确认</w:t>
            </w:r>
          </w:p>
        </w:tc>
        <w:tc>
          <w:tcPr>
            <w:tcW w:w="8113" w:type="dxa"/>
            <w:gridSpan w:val="2"/>
            <w:tcBorders>
              <w:top w:val="nil"/>
              <w:left w:val="single" w:color="auto" w:sz="4" w:space="0"/>
              <w:right w:val="single" w:color="auto" w:sz="4" w:space="0"/>
            </w:tcBorders>
          </w:tcPr>
          <w:p>
            <w:pPr>
              <w:spacing w:before="0" w:after="0" w:line="300" w:lineRule="exact"/>
              <w:ind w:hanging="1"/>
              <w:jc w:val="left"/>
            </w:pPr>
            <w:r>
              <w:rPr>
                <w:rFonts w:hint="eastAsia" w:ascii="仿宋_GB2312" w:eastAsia="仿宋_GB2312" w:cs="仿宋_GB2312"/>
                <w:b w:val="0"/>
                <w:i w:val="0"/>
                <w:strike w:val="0"/>
                <w:sz w:val="24"/>
                <w:u w:val="none"/>
                <w:vertAlign w:val="baseline"/>
              </w:rPr>
              <w:t>□我已阅读本确认书的告知事项，提供的上述银行账号正确、有效，请将诉讼费用退款转（汇）入上述银行账户。</w:t>
            </w:r>
          </w:p>
          <w:p>
            <w:pPr>
              <w:spacing w:before="0" w:after="0" w:line="300" w:lineRule="exact"/>
              <w:ind w:hanging="1"/>
              <w:jc w:val="left"/>
            </w:pPr>
            <w:r>
              <w:rPr>
                <w:rFonts w:hint="eastAsia" w:ascii="仿宋_GB2312" w:eastAsia="仿宋_GB2312" w:cs="仿宋_GB2312"/>
                <w:b w:val="0"/>
                <w:i w:val="0"/>
                <w:strike w:val="0"/>
                <w:sz w:val="24"/>
                <w:u w:val="none"/>
                <w:vertAlign w:val="baseline"/>
              </w:rPr>
              <w:t>□我已阅读本确认书的告知事项，但无银行账户或不愿意提供银行账户。</w:t>
            </w:r>
          </w:p>
          <w:p>
            <w:pPr>
              <w:spacing w:before="0" w:after="0" w:line="300" w:lineRule="exact"/>
              <w:ind w:hanging="1"/>
              <w:jc w:val="left"/>
            </w:pPr>
            <w:r>
              <w:rPr>
                <w:rFonts w:hint="eastAsia" w:ascii="仿宋_GB2312" w:eastAsia="仿宋_GB2312" w:cs="仿宋_GB2312"/>
                <w:b w:val="0"/>
                <w:i w:val="0"/>
                <w:strike w:val="0"/>
                <w:sz w:val="24"/>
                <w:u w:val="none"/>
                <w:vertAlign w:val="baseline"/>
              </w:rPr>
              <w:t>□我已阅读本确认书的告知事项，但自愿承担或同意败诉方直接向本人支付由本人预交而不应承担的诉讼费用。</w:t>
            </w:r>
          </w:p>
          <w:p>
            <w:pPr>
              <w:spacing w:before="0" w:after="0" w:line="300" w:lineRule="exact"/>
              <w:ind w:right="840" w:rightChars="400"/>
              <w:jc w:val="right"/>
            </w:pPr>
          </w:p>
          <w:p>
            <w:pPr>
              <w:spacing w:before="0" w:after="0" w:line="300" w:lineRule="exact"/>
              <w:ind w:right="840" w:rightChars="400"/>
              <w:jc w:val="right"/>
            </w:pPr>
            <w:r>
              <w:rPr>
                <w:rFonts w:hint="eastAsia" w:ascii="仿宋_GB2312" w:eastAsia="仿宋_GB2312" w:cs="仿宋_GB2312"/>
                <w:b w:val="0"/>
                <w:i w:val="0"/>
                <w:strike w:val="0"/>
                <w:sz w:val="24"/>
                <w:u w:val="none"/>
                <w:vertAlign w:val="baseline"/>
              </w:rPr>
              <w:t>当事人（代理人）签名或盖章</w:t>
            </w:r>
          </w:p>
          <w:p>
            <w:pPr>
              <w:spacing w:before="0" w:after="0"/>
              <w:ind w:right="420" w:rightChars="200"/>
              <w:jc w:val="right"/>
            </w:pPr>
            <w:r>
              <w:rPr>
                <w:rFonts w:hint="eastAsia" w:ascii="仿宋_GB2312" w:eastAsia="仿宋_GB2312" w:cs="仿宋_GB2312"/>
                <w:b w:val="0"/>
                <w:i w:val="0"/>
                <w:strike w:val="0"/>
                <w:sz w:val="24"/>
                <w:u w:val="none"/>
                <w:vertAlign w:val="baseline"/>
              </w:rPr>
              <w:t>年   月   日</w:t>
            </w:r>
          </w:p>
        </w:tc>
      </w:tr>
      <w:tr>
        <w:trPr>
          <w:trHeight w:val="566" w:hRule="atLeast"/>
          <w:jc w:val="center"/>
        </w:trPr>
        <w:tc>
          <w:tcPr>
            <w:tcW w:w="1508" w:type="dxa"/>
            <w:tcBorders>
              <w:top w:val="single" w:color="auto" w:sz="4" w:space="0"/>
              <w:left w:val="single" w:color="auto" w:sz="4" w:space="0"/>
              <w:bottom w:val="single" w:color="auto" w:sz="4" w:space="0"/>
              <w:right w:val="single" w:color="auto" w:sz="4" w:space="0"/>
            </w:tcBorders>
            <w:noWrap/>
            <w:vAlign w:val="center"/>
          </w:tcPr>
          <w:p>
            <w:pPr>
              <w:spacing w:before="0" w:after="0"/>
              <w:ind w:hanging="1"/>
              <w:jc w:val="center"/>
            </w:pPr>
            <w:r>
              <w:rPr>
                <w:rFonts w:hint="eastAsia" w:ascii="仿宋_GB2312" w:eastAsia="仿宋_GB2312" w:cs="仿宋_GB2312"/>
                <w:b w:val="0"/>
                <w:i w:val="0"/>
                <w:strike w:val="0"/>
                <w:sz w:val="24"/>
                <w:u w:val="none"/>
                <w:vertAlign w:val="baseline"/>
              </w:rPr>
              <w:t>备注：</w:t>
            </w:r>
          </w:p>
        </w:tc>
        <w:tc>
          <w:tcPr>
            <w:tcW w:w="8113" w:type="dxa"/>
            <w:gridSpan w:val="2"/>
            <w:tcBorders>
              <w:top w:val="single" w:color="auto" w:sz="4" w:space="0"/>
              <w:left w:val="nil"/>
              <w:bottom w:val="single" w:color="auto" w:sz="4" w:space="0"/>
              <w:right w:val="single" w:color="000000" w:sz="4" w:space="0"/>
            </w:tcBorders>
            <w:noWrap/>
            <w:vAlign w:val="center"/>
          </w:tcPr>
          <w:p>
            <w:pPr>
              <w:spacing w:before="0" w:after="0" w:line="300" w:lineRule="exact"/>
              <w:ind w:hanging="1"/>
              <w:jc w:val="left"/>
            </w:pPr>
            <w:r>
              <w:rPr>
                <w:rFonts w:hint="eastAsia" w:ascii="仿宋_GB2312" w:eastAsia="仿宋_GB2312" w:cs="仿宋_GB2312"/>
                <w:b/>
                <w:i w:val="0"/>
                <w:strike w:val="0"/>
                <w:sz w:val="24"/>
                <w:u w:val="none"/>
                <w:vertAlign w:val="baseline"/>
              </w:rPr>
              <w:t>“一般委托诉讼代理人”无权办理诉讼费退费确认手续</w:t>
            </w:r>
            <w:r>
              <w:rPr>
                <w:rFonts w:hint="eastAsia" w:ascii="仿宋_GB2312" w:eastAsia="仿宋_GB2312" w:cs="仿宋_GB2312"/>
                <w:b w:val="0"/>
                <w:i w:val="0"/>
                <w:strike w:val="0"/>
                <w:sz w:val="24"/>
                <w:u w:val="none"/>
                <w:vertAlign w:val="baseline"/>
              </w:rPr>
              <w:t>，特别授权应明确可代为收取诉讼费用退款。</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sz w:val="24"/>
          <w:szCs w:val="24"/>
        </w:rPr>
        <w:t>温馨提示：1.开户行必须具体到支行（或分行，分理处），如不清楚开户行可自行拨打银行卡背面的客户服务电话咨询；2.填写过程中如遇到问题可致电12368咨询。</w:t>
      </w:r>
    </w:p>
    <w:sectPr>
      <w:pgSz w:w="11906" w:h="16838"/>
      <w:pgMar w:top="1304"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C8A"/>
    <w:rsid w:val="001B7F37"/>
    <w:rsid w:val="001D6AE4"/>
    <w:rsid w:val="00401589"/>
    <w:rsid w:val="004C73E9"/>
    <w:rsid w:val="006D2C8A"/>
    <w:rsid w:val="00850BB0"/>
    <w:rsid w:val="00A72283"/>
    <w:rsid w:val="00FC2C81"/>
    <w:rsid w:val="07FA3B5C"/>
    <w:rsid w:val="0EBE6C59"/>
    <w:rsid w:val="163F2259"/>
    <w:rsid w:val="2DBC02E2"/>
    <w:rsid w:val="396E140B"/>
    <w:rsid w:val="42D53A71"/>
    <w:rsid w:val="49B0229D"/>
    <w:rsid w:val="4D4843AC"/>
    <w:rsid w:val="56212D4F"/>
    <w:rsid w:val="582378BE"/>
    <w:rsid w:val="59A71A70"/>
    <w:rsid w:val="5ED40248"/>
    <w:rsid w:val="5F0F0D94"/>
    <w:rsid w:val="61EF1030"/>
    <w:rsid w:val="6CE604A1"/>
    <w:rsid w:val="7A514FE8"/>
    <w:rsid w:val="7B5737E5"/>
    <w:rsid w:val="7F993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rPr>
      <w:rFonts w:eastAsia="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127</Words>
  <Characters>730</Characters>
  <Lines>6</Lines>
  <Paragraphs>1</Paragraphs>
  <TotalTime>2</TotalTime>
  <ScaleCrop>false</ScaleCrop>
  <LinksUpToDate>false</LinksUpToDate>
  <CharactersWithSpaces>856</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2021-03-12T03:08:00Z</dcterms:created>
  <dc:creator>邓志刚1</dc:creator>
  <cp:lastModifiedBy>王安</cp:lastModifiedBy>
  <dcterms:modified xsi:type="dcterms:W3CDTF">2021-11-02T02:39:46Z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